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494"/>
      </w:tblGrid>
      <w:tr w:rsidR="00891D1D" w:rsidRPr="00CF4E31" w:rsidTr="00891D1D">
        <w:tc>
          <w:tcPr>
            <w:tcW w:w="8494" w:type="dxa"/>
            <w:shd w:val="clear" w:color="auto" w:fill="808080" w:themeFill="background1" w:themeFillShade="80"/>
          </w:tcPr>
          <w:p w:rsidR="00891D1D" w:rsidRPr="00CF4E31" w:rsidRDefault="00891D1D" w:rsidP="00334263">
            <w:pPr>
              <w:autoSpaceDE w:val="0"/>
              <w:autoSpaceDN w:val="0"/>
              <w:adjustRightInd w:val="0"/>
              <w:spacing w:line="276" w:lineRule="auto"/>
              <w:jc w:val="center"/>
              <w:rPr>
                <w:rFonts w:ascii="Arial" w:hAnsi="Arial" w:cs="Arial"/>
                <w:color w:val="000000"/>
                <w:sz w:val="24"/>
                <w:szCs w:val="24"/>
              </w:rPr>
            </w:pPr>
            <w:bookmarkStart w:id="0" w:name="_GoBack"/>
            <w:bookmarkEnd w:id="0"/>
          </w:p>
          <w:p w:rsidR="00891D1D" w:rsidRPr="00CF4E31" w:rsidRDefault="00891D1D" w:rsidP="00334263">
            <w:pPr>
              <w:autoSpaceDE w:val="0"/>
              <w:autoSpaceDN w:val="0"/>
              <w:adjustRightInd w:val="0"/>
              <w:spacing w:line="276" w:lineRule="auto"/>
              <w:jc w:val="center"/>
              <w:rPr>
                <w:rFonts w:ascii="Arial" w:hAnsi="Arial" w:cs="Arial"/>
                <w:color w:val="FFFFFF" w:themeColor="background1"/>
                <w:sz w:val="24"/>
                <w:szCs w:val="24"/>
              </w:rPr>
            </w:pPr>
            <w:r w:rsidRPr="00CF4E31">
              <w:rPr>
                <w:rFonts w:ascii="Arial" w:hAnsi="Arial" w:cs="Arial"/>
                <w:color w:val="FFFFFF" w:themeColor="background1"/>
                <w:sz w:val="24"/>
                <w:szCs w:val="24"/>
              </w:rPr>
              <w:t xml:space="preserve">Consejería de </w:t>
            </w:r>
            <w:r w:rsidR="00911FDB" w:rsidRPr="00CF4E31">
              <w:rPr>
                <w:rFonts w:ascii="Arial" w:hAnsi="Arial" w:cs="Arial"/>
                <w:color w:val="FFFFFF" w:themeColor="background1"/>
                <w:sz w:val="24"/>
                <w:szCs w:val="24"/>
              </w:rPr>
              <w:t>Educación e Investigación</w:t>
            </w:r>
          </w:p>
        </w:tc>
      </w:tr>
      <w:tr w:rsidR="00891D1D" w:rsidRPr="00CF4E31" w:rsidTr="00891D1D">
        <w:tc>
          <w:tcPr>
            <w:tcW w:w="8494" w:type="dxa"/>
            <w:shd w:val="clear" w:color="auto" w:fill="BFBFBF" w:themeFill="background1" w:themeFillShade="BF"/>
          </w:tcPr>
          <w:p w:rsidR="00891D1D" w:rsidRPr="00CF4E31" w:rsidRDefault="00891D1D" w:rsidP="00334263">
            <w:pPr>
              <w:autoSpaceDE w:val="0"/>
              <w:autoSpaceDN w:val="0"/>
              <w:adjustRightInd w:val="0"/>
              <w:spacing w:line="276" w:lineRule="auto"/>
              <w:jc w:val="center"/>
              <w:rPr>
                <w:rFonts w:ascii="Arial" w:hAnsi="Arial" w:cs="Arial"/>
                <w:b/>
                <w:color w:val="000000"/>
                <w:sz w:val="24"/>
                <w:szCs w:val="24"/>
              </w:rPr>
            </w:pPr>
          </w:p>
          <w:p w:rsidR="00891D1D" w:rsidRPr="00CF4E31" w:rsidRDefault="00891D1D" w:rsidP="00334263">
            <w:pPr>
              <w:autoSpaceDE w:val="0"/>
              <w:autoSpaceDN w:val="0"/>
              <w:adjustRightInd w:val="0"/>
              <w:spacing w:line="276" w:lineRule="auto"/>
              <w:jc w:val="center"/>
              <w:rPr>
                <w:rFonts w:ascii="Arial" w:hAnsi="Arial" w:cs="Arial"/>
                <w:b/>
                <w:color w:val="000000"/>
                <w:sz w:val="24"/>
                <w:szCs w:val="24"/>
              </w:rPr>
            </w:pPr>
            <w:r w:rsidRPr="00CF4E31">
              <w:rPr>
                <w:rFonts w:ascii="Arial" w:hAnsi="Arial" w:cs="Arial"/>
                <w:b/>
                <w:color w:val="000000"/>
                <w:sz w:val="24"/>
                <w:szCs w:val="24"/>
              </w:rPr>
              <w:t>Dirección General de Formación</w:t>
            </w:r>
            <w:r w:rsidR="00911FDB" w:rsidRPr="00CF4E31">
              <w:rPr>
                <w:rFonts w:ascii="Arial" w:hAnsi="Arial" w:cs="Arial"/>
                <w:b/>
                <w:color w:val="000000"/>
                <w:sz w:val="24"/>
                <w:szCs w:val="24"/>
              </w:rPr>
              <w:t xml:space="preserve"> Profesional y Enseñanzas de Régimen Especial</w:t>
            </w:r>
          </w:p>
        </w:tc>
      </w:tr>
      <w:tr w:rsidR="00891D1D" w:rsidRPr="00CF4E31" w:rsidTr="00891D1D">
        <w:tc>
          <w:tcPr>
            <w:tcW w:w="8494" w:type="dxa"/>
          </w:tcPr>
          <w:p w:rsidR="00891D1D" w:rsidRPr="00CF4E31" w:rsidRDefault="00891D1D" w:rsidP="00334263">
            <w:pPr>
              <w:autoSpaceDE w:val="0"/>
              <w:autoSpaceDN w:val="0"/>
              <w:adjustRightInd w:val="0"/>
              <w:spacing w:line="276" w:lineRule="auto"/>
              <w:rPr>
                <w:rFonts w:ascii="Arial" w:hAnsi="Arial" w:cs="Arial"/>
                <w:color w:val="000000"/>
                <w:sz w:val="24"/>
                <w:szCs w:val="24"/>
              </w:rPr>
            </w:pPr>
          </w:p>
          <w:p w:rsidR="00891D1D" w:rsidRPr="00CF4E31" w:rsidRDefault="00911FDB" w:rsidP="00334263">
            <w:pPr>
              <w:autoSpaceDE w:val="0"/>
              <w:autoSpaceDN w:val="0"/>
              <w:adjustRightInd w:val="0"/>
              <w:spacing w:line="276" w:lineRule="auto"/>
              <w:rPr>
                <w:rFonts w:ascii="Arial" w:hAnsi="Arial" w:cs="Arial"/>
                <w:b/>
                <w:color w:val="000000"/>
                <w:sz w:val="24"/>
                <w:szCs w:val="24"/>
              </w:rPr>
            </w:pPr>
            <w:r w:rsidRPr="00CF4E31">
              <w:rPr>
                <w:rFonts w:ascii="Arial" w:hAnsi="Arial" w:cs="Arial"/>
                <w:b/>
                <w:color w:val="000000"/>
                <w:sz w:val="24"/>
                <w:szCs w:val="24"/>
              </w:rPr>
              <w:t xml:space="preserve">Consulta pública del </w:t>
            </w:r>
            <w:r w:rsidR="00891D1D" w:rsidRPr="00CF4E31">
              <w:rPr>
                <w:rFonts w:ascii="Arial" w:hAnsi="Arial" w:cs="Arial"/>
                <w:b/>
                <w:color w:val="000000"/>
                <w:sz w:val="24"/>
                <w:szCs w:val="24"/>
              </w:rPr>
              <w:t>proyecto</w:t>
            </w:r>
          </w:p>
        </w:tc>
      </w:tr>
      <w:tr w:rsidR="00891D1D" w:rsidRPr="00CF4E31" w:rsidTr="00891D1D">
        <w:tc>
          <w:tcPr>
            <w:tcW w:w="8494" w:type="dxa"/>
          </w:tcPr>
          <w:p w:rsidR="00891D1D" w:rsidRPr="00CF4E31" w:rsidRDefault="00891D1D" w:rsidP="00334263">
            <w:pPr>
              <w:spacing w:line="276" w:lineRule="auto"/>
              <w:jc w:val="both"/>
              <w:rPr>
                <w:rFonts w:ascii="Arial" w:hAnsi="Arial" w:cs="Arial"/>
                <w:color w:val="000000"/>
                <w:sz w:val="24"/>
                <w:szCs w:val="24"/>
              </w:rPr>
            </w:pPr>
          </w:p>
          <w:p w:rsidR="00891D1D" w:rsidRPr="00285040" w:rsidRDefault="00891D1D" w:rsidP="00334263">
            <w:pPr>
              <w:spacing w:line="276" w:lineRule="auto"/>
              <w:jc w:val="both"/>
              <w:rPr>
                <w:rFonts w:ascii="Arial" w:eastAsia="Times New Roman" w:hAnsi="Arial" w:cs="Arial"/>
                <w:lang w:eastAsia="es-ES"/>
              </w:rPr>
            </w:pPr>
            <w:r w:rsidRPr="00285040">
              <w:rPr>
                <w:rFonts w:ascii="Arial" w:eastAsia="Times New Roman" w:hAnsi="Arial" w:cs="Arial"/>
                <w:lang w:eastAsia="es-ES"/>
              </w:rPr>
              <w:t xml:space="preserve">Proyecto de </w:t>
            </w:r>
            <w:r w:rsidR="006347B3" w:rsidRPr="00285040">
              <w:rPr>
                <w:rFonts w:ascii="Arial" w:hAnsi="Arial" w:cs="Arial"/>
              </w:rPr>
              <w:t>d</w:t>
            </w:r>
            <w:r w:rsidRPr="00285040">
              <w:rPr>
                <w:rFonts w:ascii="Arial" w:hAnsi="Arial" w:cs="Arial"/>
              </w:rPr>
              <w:t xml:space="preserve">ecreto </w:t>
            </w:r>
            <w:r w:rsidRPr="00285040">
              <w:rPr>
                <w:rFonts w:ascii="Arial" w:eastAsia="Times New Roman" w:hAnsi="Arial" w:cs="Arial"/>
                <w:lang w:eastAsia="es-ES"/>
              </w:rPr>
              <w:t xml:space="preserve">por el que se </w:t>
            </w:r>
            <w:r w:rsidR="00911FDB" w:rsidRPr="00285040">
              <w:rPr>
                <w:rFonts w:ascii="Arial" w:eastAsia="Times New Roman" w:hAnsi="Arial" w:cs="Arial"/>
                <w:lang w:eastAsia="es-ES"/>
              </w:rPr>
              <w:t>regula la o</w:t>
            </w:r>
            <w:r w:rsidR="00191E7E">
              <w:rPr>
                <w:rFonts w:ascii="Arial" w:eastAsia="Times New Roman" w:hAnsi="Arial" w:cs="Arial"/>
                <w:lang w:eastAsia="es-ES"/>
              </w:rPr>
              <w:t>rdenación y organización de la formación p</w:t>
            </w:r>
            <w:r w:rsidR="00911FDB" w:rsidRPr="00285040">
              <w:rPr>
                <w:rFonts w:ascii="Arial" w:eastAsia="Times New Roman" w:hAnsi="Arial" w:cs="Arial"/>
                <w:lang w:eastAsia="es-ES"/>
              </w:rPr>
              <w:t>rofesional en</w:t>
            </w:r>
            <w:r w:rsidRPr="00285040">
              <w:rPr>
                <w:rFonts w:ascii="Arial" w:eastAsia="Times New Roman" w:hAnsi="Arial" w:cs="Arial"/>
                <w:lang w:eastAsia="es-ES"/>
              </w:rPr>
              <w:t xml:space="preserve"> la Comunidad de Madrid.</w:t>
            </w:r>
          </w:p>
          <w:p w:rsidR="00891D1D" w:rsidRPr="00CF4E31" w:rsidRDefault="00891D1D" w:rsidP="00334263">
            <w:pPr>
              <w:autoSpaceDE w:val="0"/>
              <w:autoSpaceDN w:val="0"/>
              <w:adjustRightInd w:val="0"/>
              <w:spacing w:line="276" w:lineRule="auto"/>
              <w:rPr>
                <w:rFonts w:ascii="Arial" w:hAnsi="Arial" w:cs="Arial"/>
                <w:color w:val="000000"/>
                <w:sz w:val="24"/>
                <w:szCs w:val="24"/>
              </w:rPr>
            </w:pPr>
          </w:p>
        </w:tc>
      </w:tr>
      <w:tr w:rsidR="00891D1D" w:rsidRPr="00CF4E31" w:rsidTr="00891D1D">
        <w:tc>
          <w:tcPr>
            <w:tcW w:w="8494" w:type="dxa"/>
          </w:tcPr>
          <w:p w:rsidR="00891D1D" w:rsidRPr="00CF4E31" w:rsidRDefault="00891D1D" w:rsidP="00334263">
            <w:pPr>
              <w:autoSpaceDE w:val="0"/>
              <w:autoSpaceDN w:val="0"/>
              <w:adjustRightInd w:val="0"/>
              <w:spacing w:line="276" w:lineRule="auto"/>
              <w:rPr>
                <w:rFonts w:ascii="Arial" w:hAnsi="Arial" w:cs="Arial"/>
                <w:b/>
                <w:color w:val="000000"/>
                <w:sz w:val="24"/>
                <w:szCs w:val="24"/>
              </w:rPr>
            </w:pPr>
          </w:p>
          <w:p w:rsidR="00891D1D" w:rsidRPr="00CF4E31" w:rsidRDefault="00891D1D" w:rsidP="00334263">
            <w:pPr>
              <w:autoSpaceDE w:val="0"/>
              <w:autoSpaceDN w:val="0"/>
              <w:adjustRightInd w:val="0"/>
              <w:spacing w:line="276" w:lineRule="auto"/>
              <w:rPr>
                <w:rFonts w:ascii="Arial" w:hAnsi="Arial" w:cs="Arial"/>
                <w:b/>
                <w:color w:val="000000"/>
                <w:sz w:val="24"/>
                <w:szCs w:val="24"/>
              </w:rPr>
            </w:pPr>
            <w:r w:rsidRPr="00CF4E31">
              <w:rPr>
                <w:rFonts w:ascii="Arial" w:hAnsi="Arial" w:cs="Arial"/>
                <w:b/>
                <w:color w:val="000000"/>
                <w:sz w:val="24"/>
                <w:szCs w:val="24"/>
              </w:rPr>
              <w:t>Problemas que se pretenden solucionar</w:t>
            </w:r>
          </w:p>
        </w:tc>
      </w:tr>
      <w:tr w:rsidR="00891D1D" w:rsidRPr="00CF4E31" w:rsidTr="00891D1D">
        <w:tc>
          <w:tcPr>
            <w:tcW w:w="8494" w:type="dxa"/>
          </w:tcPr>
          <w:p w:rsidR="00285040" w:rsidRPr="00285040" w:rsidRDefault="00285040" w:rsidP="00334263">
            <w:pPr>
              <w:autoSpaceDE w:val="0"/>
              <w:autoSpaceDN w:val="0"/>
              <w:adjustRightInd w:val="0"/>
              <w:spacing w:line="276" w:lineRule="auto"/>
              <w:rPr>
                <w:rFonts w:ascii="Arial" w:hAnsi="Arial" w:cs="Arial"/>
                <w:color w:val="000000"/>
              </w:rPr>
            </w:pPr>
          </w:p>
          <w:p w:rsidR="00285040" w:rsidRPr="00285040" w:rsidRDefault="00285040" w:rsidP="00334263">
            <w:pPr>
              <w:autoSpaceDE w:val="0"/>
              <w:autoSpaceDN w:val="0"/>
              <w:adjustRightInd w:val="0"/>
              <w:spacing w:line="276" w:lineRule="auto"/>
              <w:jc w:val="both"/>
              <w:rPr>
                <w:rFonts w:ascii="Arial" w:hAnsi="Arial" w:cs="Arial"/>
                <w:color w:val="000000"/>
              </w:rPr>
            </w:pPr>
            <w:r w:rsidRPr="00285040">
              <w:rPr>
                <w:rFonts w:ascii="Arial" w:hAnsi="Arial" w:cs="Arial"/>
                <w:color w:val="000000"/>
              </w:rPr>
              <w:t>La Ley Orgánica 2/2006, de 3 de mayo, de Educación</w:t>
            </w:r>
            <w:r w:rsidR="00CD37D5">
              <w:rPr>
                <w:rFonts w:ascii="Arial" w:hAnsi="Arial" w:cs="Arial"/>
                <w:color w:val="000000"/>
              </w:rPr>
              <w:t xml:space="preserve"> (LOE)</w:t>
            </w:r>
            <w:r w:rsidRPr="00285040">
              <w:rPr>
                <w:rFonts w:ascii="Arial" w:hAnsi="Arial" w:cs="Arial"/>
                <w:color w:val="000000"/>
              </w:rPr>
              <w:t>, modificada por la Ley Orgánica 8/2013, de 9 de diciembre, para la mejora de la calidad educativa</w:t>
            </w:r>
            <w:r w:rsidR="00CD37D5">
              <w:rPr>
                <w:rFonts w:ascii="Arial" w:hAnsi="Arial" w:cs="Arial"/>
                <w:color w:val="000000"/>
              </w:rPr>
              <w:t xml:space="preserve"> (LOMCE)</w:t>
            </w:r>
            <w:r w:rsidRPr="00285040">
              <w:rPr>
                <w:rFonts w:ascii="Arial" w:hAnsi="Arial" w:cs="Arial"/>
                <w:color w:val="000000"/>
              </w:rPr>
              <w:t>, establece en el capítulo V (artículos 39 a 44) los principios genera</w:t>
            </w:r>
            <w:r w:rsidR="00ED67EA">
              <w:rPr>
                <w:rFonts w:ascii="Arial" w:hAnsi="Arial" w:cs="Arial"/>
                <w:color w:val="000000"/>
              </w:rPr>
              <w:t xml:space="preserve">les </w:t>
            </w:r>
            <w:r w:rsidR="00413C57">
              <w:rPr>
                <w:rFonts w:ascii="Arial" w:hAnsi="Arial" w:cs="Arial"/>
                <w:color w:val="000000"/>
              </w:rPr>
              <w:t>y objetiv</w:t>
            </w:r>
            <w:r w:rsidR="00ED67EA">
              <w:rPr>
                <w:rFonts w:ascii="Arial" w:hAnsi="Arial" w:cs="Arial"/>
                <w:color w:val="000000"/>
              </w:rPr>
              <w:t>os del sistema de formación p</w:t>
            </w:r>
            <w:r w:rsidR="002E079E">
              <w:rPr>
                <w:rFonts w:ascii="Arial" w:hAnsi="Arial" w:cs="Arial"/>
                <w:color w:val="000000"/>
              </w:rPr>
              <w:t xml:space="preserve">rofesional inicial o educativo; </w:t>
            </w:r>
            <w:r w:rsidRPr="00285040">
              <w:rPr>
                <w:rFonts w:ascii="Arial" w:hAnsi="Arial" w:cs="Arial"/>
                <w:color w:val="000000"/>
              </w:rPr>
              <w:t>determina que sean las Administraciones Educativas quienes establezcan los procedimientos de admisión, la programación</w:t>
            </w:r>
            <w:r w:rsidR="00ED67EA">
              <w:rPr>
                <w:rFonts w:ascii="Arial" w:hAnsi="Arial" w:cs="Arial"/>
                <w:color w:val="000000"/>
              </w:rPr>
              <w:t xml:space="preserve"> de la oferta de las enseñanzas y</w:t>
            </w:r>
            <w:r w:rsidRPr="00285040">
              <w:rPr>
                <w:rFonts w:ascii="Arial" w:hAnsi="Arial" w:cs="Arial"/>
                <w:color w:val="000000"/>
              </w:rPr>
              <w:t xml:space="preserve"> la fase de Form</w:t>
            </w:r>
            <w:r w:rsidR="00CD37D5">
              <w:rPr>
                <w:rFonts w:ascii="Arial" w:hAnsi="Arial" w:cs="Arial"/>
                <w:color w:val="000000"/>
              </w:rPr>
              <w:t>ación en Centros de Trabajo</w:t>
            </w:r>
            <w:r w:rsidR="009806EB">
              <w:rPr>
                <w:rFonts w:ascii="Arial" w:hAnsi="Arial" w:cs="Arial"/>
                <w:color w:val="000000"/>
              </w:rPr>
              <w:t xml:space="preserve"> (FCT)</w:t>
            </w:r>
            <w:r w:rsidR="00CD37D5">
              <w:rPr>
                <w:rFonts w:ascii="Arial" w:hAnsi="Arial" w:cs="Arial"/>
                <w:color w:val="000000"/>
              </w:rPr>
              <w:t>. Asi</w:t>
            </w:r>
            <w:r w:rsidRPr="00285040">
              <w:rPr>
                <w:rFonts w:ascii="Arial" w:hAnsi="Arial" w:cs="Arial"/>
                <w:color w:val="000000"/>
              </w:rPr>
              <w:t>mismo, establece el marco del contenido y organización de la oferta, de la evaluación y de las condiciones de titulación.</w:t>
            </w:r>
          </w:p>
          <w:p w:rsidR="00285040" w:rsidRPr="00285040" w:rsidRDefault="00285040" w:rsidP="00334263">
            <w:pPr>
              <w:autoSpaceDE w:val="0"/>
              <w:autoSpaceDN w:val="0"/>
              <w:adjustRightInd w:val="0"/>
              <w:spacing w:line="276" w:lineRule="auto"/>
              <w:rPr>
                <w:rFonts w:ascii="Arial" w:hAnsi="Arial" w:cs="Arial"/>
                <w:color w:val="000000"/>
              </w:rPr>
            </w:pPr>
          </w:p>
          <w:p w:rsidR="00285040" w:rsidRPr="00285040" w:rsidRDefault="00285040" w:rsidP="00334263">
            <w:pPr>
              <w:autoSpaceDE w:val="0"/>
              <w:autoSpaceDN w:val="0"/>
              <w:adjustRightInd w:val="0"/>
              <w:spacing w:line="276" w:lineRule="auto"/>
              <w:jc w:val="both"/>
              <w:rPr>
                <w:rFonts w:ascii="Arial" w:hAnsi="Arial" w:cs="Arial"/>
                <w:color w:val="000000"/>
              </w:rPr>
            </w:pPr>
            <w:r w:rsidRPr="00285040">
              <w:rPr>
                <w:rFonts w:ascii="Arial" w:hAnsi="Arial" w:cs="Arial"/>
                <w:color w:val="000000"/>
              </w:rPr>
              <w:t>Por otro lado, el Real Decreto 1147/2011, de 29 de julio, por el que se establece la ordenación general de la formación profesional del sistema educativo, establece l</w:t>
            </w:r>
            <w:r w:rsidR="00ED67EA">
              <w:rPr>
                <w:rFonts w:ascii="Arial" w:hAnsi="Arial" w:cs="Arial"/>
                <w:color w:val="000000"/>
              </w:rPr>
              <w:t>a ordenación de los títulos de formación p</w:t>
            </w:r>
            <w:r w:rsidRPr="00285040">
              <w:rPr>
                <w:rFonts w:ascii="Arial" w:hAnsi="Arial" w:cs="Arial"/>
                <w:color w:val="000000"/>
              </w:rPr>
              <w:t xml:space="preserve">rofesional y fija aquellos aspectos que la Administración puede desarrollar, relacionados con la aplicación de los currículos por los centros y su autonomía, la </w:t>
            </w:r>
            <w:r w:rsidR="009806EB">
              <w:rPr>
                <w:rFonts w:ascii="Arial" w:hAnsi="Arial" w:cs="Arial"/>
                <w:color w:val="000000"/>
              </w:rPr>
              <w:t>organización de las pruebas de a</w:t>
            </w:r>
            <w:r w:rsidRPr="00285040">
              <w:rPr>
                <w:rFonts w:ascii="Arial" w:hAnsi="Arial" w:cs="Arial"/>
                <w:color w:val="000000"/>
              </w:rPr>
              <w:t>cceso, pruebas para la obtención de títulos y los criterios de admisión, la programación de la oferta (modular, cursos de especialización, a distancia, dual, programas formativos), las convalidaciones, los procedimientos de matriculación, la evaluación y condiciones de documentos de evaluación, entre otros aspectos.</w:t>
            </w:r>
          </w:p>
          <w:p w:rsidR="00285040" w:rsidRPr="00285040" w:rsidRDefault="00285040" w:rsidP="00334263">
            <w:pPr>
              <w:autoSpaceDE w:val="0"/>
              <w:autoSpaceDN w:val="0"/>
              <w:adjustRightInd w:val="0"/>
              <w:spacing w:line="276" w:lineRule="auto"/>
              <w:rPr>
                <w:rFonts w:ascii="Arial" w:hAnsi="Arial" w:cs="Arial"/>
                <w:color w:val="000000"/>
              </w:rPr>
            </w:pPr>
          </w:p>
          <w:p w:rsidR="00285040" w:rsidRPr="00285040" w:rsidRDefault="009806EB" w:rsidP="00334263">
            <w:pPr>
              <w:autoSpaceDE w:val="0"/>
              <w:autoSpaceDN w:val="0"/>
              <w:adjustRightInd w:val="0"/>
              <w:spacing w:line="276" w:lineRule="auto"/>
              <w:jc w:val="both"/>
              <w:rPr>
                <w:rFonts w:ascii="Arial" w:hAnsi="Arial" w:cs="Arial"/>
                <w:color w:val="000000"/>
              </w:rPr>
            </w:pPr>
            <w:r>
              <w:rPr>
                <w:rFonts w:ascii="Arial" w:hAnsi="Arial" w:cs="Arial"/>
                <w:color w:val="000000"/>
              </w:rPr>
              <w:t>Por su parte</w:t>
            </w:r>
            <w:r w:rsidR="00285040" w:rsidRPr="00285040">
              <w:rPr>
                <w:rFonts w:ascii="Arial" w:hAnsi="Arial" w:cs="Arial"/>
                <w:color w:val="000000"/>
              </w:rPr>
              <w:t xml:space="preserve"> el Real Decreto 127/2014, de 28 de febrero, por el que se regulan aspectos específicos de la Formación Profesional Básica de las enseñanzas de formación profesional del sistema educativo, se aprueban catorce títulos profesionales básicos, se fijan sus currículos básicos y se modifica el Real Decreto 1850/2009, de 4 de diciembre, sobre expedición de títulos académicos y profesionales correspondientes a las enseñanzas establecidas en la Ley Orgánica 2/2006,</w:t>
            </w:r>
            <w:r>
              <w:rPr>
                <w:rFonts w:ascii="Arial" w:hAnsi="Arial" w:cs="Arial"/>
                <w:color w:val="000000"/>
              </w:rPr>
              <w:t xml:space="preserve"> de 3 de mayo, de Educación, </w:t>
            </w:r>
            <w:r>
              <w:rPr>
                <w:rFonts w:ascii="Arial" w:hAnsi="Arial" w:cs="Arial"/>
                <w:color w:val="000000"/>
              </w:rPr>
              <w:t xml:space="preserve">determina </w:t>
            </w:r>
            <w:r w:rsidRPr="00285040">
              <w:rPr>
                <w:rFonts w:ascii="Arial" w:hAnsi="Arial" w:cs="Arial"/>
                <w:color w:val="000000"/>
              </w:rPr>
              <w:t>que el desarrollo curricular corresponde a las Administraciones Educativas y favorec</w:t>
            </w:r>
            <w:r w:rsidR="00940CE3">
              <w:rPr>
                <w:rFonts w:ascii="Arial" w:hAnsi="Arial" w:cs="Arial"/>
                <w:color w:val="000000"/>
              </w:rPr>
              <w:t>erá la autonomía de los centros;</w:t>
            </w:r>
            <w:r w:rsidRPr="00285040">
              <w:rPr>
                <w:rFonts w:ascii="Arial" w:hAnsi="Arial" w:cs="Arial"/>
                <w:color w:val="000000"/>
              </w:rPr>
              <w:t xml:space="preserve"> </w:t>
            </w:r>
            <w:r w:rsidR="00285040" w:rsidRPr="00285040">
              <w:rPr>
                <w:rFonts w:ascii="Arial" w:hAnsi="Arial" w:cs="Arial"/>
                <w:color w:val="000000"/>
              </w:rPr>
              <w:t xml:space="preserve"> establece </w:t>
            </w:r>
            <w:r w:rsidRPr="00285040">
              <w:rPr>
                <w:rFonts w:ascii="Arial" w:hAnsi="Arial" w:cs="Arial"/>
                <w:color w:val="000000"/>
              </w:rPr>
              <w:t>las medidas de atención a la diversidad, tutoría, los criterios y procesos de admisión, la programación de la oferta e implantación</w:t>
            </w:r>
            <w:r w:rsidRPr="00285040">
              <w:rPr>
                <w:rFonts w:ascii="Arial" w:hAnsi="Arial" w:cs="Arial"/>
                <w:color w:val="000000"/>
              </w:rPr>
              <w:t xml:space="preserve"> </w:t>
            </w:r>
            <w:r>
              <w:rPr>
                <w:rFonts w:ascii="Arial" w:hAnsi="Arial" w:cs="Arial"/>
                <w:color w:val="000000"/>
              </w:rPr>
              <w:t xml:space="preserve">; y establece que </w:t>
            </w:r>
            <w:r w:rsidR="00285040" w:rsidRPr="00285040">
              <w:rPr>
                <w:rFonts w:ascii="Arial" w:hAnsi="Arial" w:cs="Arial"/>
                <w:color w:val="000000"/>
              </w:rPr>
              <w:t>la determinación del momento en el que los alumnos realizan la FCT es de la Administración Educativa,.</w:t>
            </w:r>
          </w:p>
          <w:p w:rsidR="00285040" w:rsidRPr="00285040" w:rsidRDefault="00285040" w:rsidP="00334263">
            <w:pPr>
              <w:autoSpaceDE w:val="0"/>
              <w:autoSpaceDN w:val="0"/>
              <w:adjustRightInd w:val="0"/>
              <w:spacing w:line="276" w:lineRule="auto"/>
              <w:rPr>
                <w:rFonts w:ascii="Arial" w:hAnsi="Arial" w:cs="Arial"/>
                <w:color w:val="000000"/>
              </w:rPr>
            </w:pPr>
          </w:p>
          <w:p w:rsidR="00285040" w:rsidRPr="00285040" w:rsidRDefault="009806EB" w:rsidP="00334263">
            <w:pPr>
              <w:autoSpaceDE w:val="0"/>
              <w:autoSpaceDN w:val="0"/>
              <w:adjustRightInd w:val="0"/>
              <w:spacing w:line="276" w:lineRule="auto"/>
              <w:jc w:val="both"/>
              <w:rPr>
                <w:rFonts w:ascii="Arial" w:hAnsi="Arial" w:cs="Arial"/>
                <w:color w:val="000000"/>
              </w:rPr>
            </w:pPr>
            <w:r>
              <w:rPr>
                <w:rFonts w:ascii="Arial" w:hAnsi="Arial" w:cs="Arial"/>
                <w:color w:val="000000"/>
              </w:rPr>
              <w:lastRenderedPageBreak/>
              <w:t>Asi</w:t>
            </w:r>
            <w:r w:rsidR="00285040" w:rsidRPr="00285040">
              <w:rPr>
                <w:rFonts w:ascii="Arial" w:hAnsi="Arial" w:cs="Arial"/>
                <w:color w:val="000000"/>
              </w:rPr>
              <w:t>mismo, el Real Decreto 1529/2012, de 8 de noviembre, por el que se desarrolla el contrato para la formación y el aprendizaje y se establecen las bases de la forma</w:t>
            </w:r>
            <w:r w:rsidR="00B6184E">
              <w:rPr>
                <w:rFonts w:ascii="Arial" w:hAnsi="Arial" w:cs="Arial"/>
                <w:color w:val="000000"/>
              </w:rPr>
              <w:t>ción profesional dual, determina</w:t>
            </w:r>
            <w:r w:rsidR="00285040" w:rsidRPr="00285040">
              <w:rPr>
                <w:rFonts w:ascii="Arial" w:hAnsi="Arial" w:cs="Arial"/>
                <w:color w:val="000000"/>
              </w:rPr>
              <w:t xml:space="preserve"> las característic</w:t>
            </w:r>
            <w:r>
              <w:rPr>
                <w:rFonts w:ascii="Arial" w:hAnsi="Arial" w:cs="Arial"/>
                <w:color w:val="000000"/>
              </w:rPr>
              <w:t>as de la formación profesional d</w:t>
            </w:r>
            <w:r w:rsidR="00285040" w:rsidRPr="00285040">
              <w:rPr>
                <w:rFonts w:ascii="Arial" w:hAnsi="Arial" w:cs="Arial"/>
                <w:color w:val="000000"/>
              </w:rPr>
              <w:t xml:space="preserve">ual que deben desarrollar las Administraciones Educativas, </w:t>
            </w:r>
            <w:r w:rsidR="00A24618">
              <w:rPr>
                <w:rFonts w:ascii="Arial" w:hAnsi="Arial" w:cs="Arial"/>
                <w:color w:val="000000"/>
              </w:rPr>
              <w:t xml:space="preserve">así </w:t>
            </w:r>
            <w:r w:rsidR="00285040" w:rsidRPr="00285040">
              <w:rPr>
                <w:rFonts w:ascii="Arial" w:hAnsi="Arial" w:cs="Arial"/>
                <w:color w:val="000000"/>
              </w:rPr>
              <w:t>como las características de los programas formativos, el seguimiento y evaluación de la formación dual.</w:t>
            </w:r>
          </w:p>
          <w:p w:rsidR="00285040" w:rsidRPr="00285040" w:rsidRDefault="00285040" w:rsidP="00334263">
            <w:pPr>
              <w:autoSpaceDE w:val="0"/>
              <w:autoSpaceDN w:val="0"/>
              <w:adjustRightInd w:val="0"/>
              <w:spacing w:line="276" w:lineRule="auto"/>
              <w:rPr>
                <w:rFonts w:ascii="Arial" w:hAnsi="Arial" w:cs="Arial"/>
                <w:color w:val="000000"/>
              </w:rPr>
            </w:pPr>
          </w:p>
          <w:p w:rsidR="00285040" w:rsidRPr="00285040" w:rsidRDefault="00285040" w:rsidP="00334263">
            <w:pPr>
              <w:autoSpaceDE w:val="0"/>
              <w:autoSpaceDN w:val="0"/>
              <w:adjustRightInd w:val="0"/>
              <w:spacing w:line="276" w:lineRule="auto"/>
              <w:jc w:val="both"/>
              <w:rPr>
                <w:rFonts w:ascii="Arial" w:hAnsi="Arial" w:cs="Arial"/>
                <w:color w:val="000000"/>
              </w:rPr>
            </w:pPr>
            <w:r w:rsidRPr="00285040">
              <w:rPr>
                <w:rFonts w:ascii="Arial" w:hAnsi="Arial" w:cs="Arial"/>
                <w:color w:val="000000"/>
              </w:rPr>
              <w:t>La ley Orgánica 2/2011, de 4 de marzo, de Economía Sostenible, establece que la oferta formativa debe adecuarse a las competencias profesionales demandadas por el sector productivo.</w:t>
            </w:r>
          </w:p>
          <w:p w:rsidR="00285040" w:rsidRPr="00285040" w:rsidRDefault="00285040" w:rsidP="00334263">
            <w:pPr>
              <w:autoSpaceDE w:val="0"/>
              <w:autoSpaceDN w:val="0"/>
              <w:adjustRightInd w:val="0"/>
              <w:spacing w:line="276" w:lineRule="auto"/>
              <w:rPr>
                <w:rFonts w:ascii="Arial" w:hAnsi="Arial" w:cs="Arial"/>
                <w:color w:val="000000"/>
              </w:rPr>
            </w:pPr>
          </w:p>
          <w:p w:rsidR="00285040" w:rsidRPr="00285040" w:rsidRDefault="00285040" w:rsidP="00334263">
            <w:pPr>
              <w:autoSpaceDE w:val="0"/>
              <w:autoSpaceDN w:val="0"/>
              <w:adjustRightInd w:val="0"/>
              <w:spacing w:line="276" w:lineRule="auto"/>
              <w:jc w:val="both"/>
              <w:rPr>
                <w:rFonts w:ascii="Arial" w:hAnsi="Arial" w:cs="Arial"/>
                <w:color w:val="000000"/>
              </w:rPr>
            </w:pPr>
            <w:r w:rsidRPr="00285040">
              <w:rPr>
                <w:rFonts w:ascii="Arial" w:hAnsi="Arial" w:cs="Arial"/>
                <w:color w:val="000000"/>
              </w:rPr>
              <w:t>En consecuencia, el futuro decreto pretende crear, por primera vez</w:t>
            </w:r>
            <w:r w:rsidR="009806EB">
              <w:rPr>
                <w:rFonts w:ascii="Arial" w:hAnsi="Arial" w:cs="Arial"/>
                <w:color w:val="000000"/>
              </w:rPr>
              <w:t>,</w:t>
            </w:r>
            <w:r w:rsidRPr="00285040">
              <w:rPr>
                <w:rFonts w:ascii="Arial" w:hAnsi="Arial" w:cs="Arial"/>
                <w:color w:val="000000"/>
              </w:rPr>
              <w:t xml:space="preserve"> en el ámbito de la Comunidad de Madrid, una organización de las enseñanzas de formación profesional que integre todas las ofertas posibles que han sido reguladas por la normativa básica antes citada, y que se adecúe al entorno laboral, por lo que es necesario contar con los agentes sociales para el desarrollo de dicha oferta, bajo el Consejo de Formación Profesional de la Comunidad de Madrid y las recomendaciones que ha realizado. Se incluyen novedades previstas en la norma básica que antes no se ofrecían en </w:t>
            </w:r>
            <w:r w:rsidR="00B6184E">
              <w:rPr>
                <w:rFonts w:ascii="Arial" w:hAnsi="Arial" w:cs="Arial"/>
                <w:color w:val="000000"/>
              </w:rPr>
              <w:t xml:space="preserve">la Comunidad de </w:t>
            </w:r>
            <w:r w:rsidRPr="00285040">
              <w:rPr>
                <w:rFonts w:ascii="Arial" w:hAnsi="Arial" w:cs="Arial"/>
                <w:color w:val="000000"/>
              </w:rPr>
              <w:t>Madrid, como la formación modular o la especialización. Además se mejora la autonomía de los centros con una definición más clara de los posibles proyectos.</w:t>
            </w:r>
          </w:p>
          <w:p w:rsidR="00EC3640" w:rsidRPr="00285040" w:rsidRDefault="00EC3640" w:rsidP="00334263">
            <w:pPr>
              <w:autoSpaceDE w:val="0"/>
              <w:autoSpaceDN w:val="0"/>
              <w:adjustRightInd w:val="0"/>
              <w:spacing w:line="276" w:lineRule="auto"/>
              <w:jc w:val="both"/>
              <w:rPr>
                <w:rFonts w:ascii="Arial" w:hAnsi="Arial" w:cs="Arial"/>
                <w:color w:val="000000"/>
              </w:rPr>
            </w:pPr>
          </w:p>
        </w:tc>
      </w:tr>
      <w:tr w:rsidR="00891D1D" w:rsidRPr="00CF4E31" w:rsidTr="00891D1D">
        <w:tc>
          <w:tcPr>
            <w:tcW w:w="8494" w:type="dxa"/>
          </w:tcPr>
          <w:p w:rsidR="00AD551B" w:rsidRPr="00CF4E31" w:rsidRDefault="00AD551B" w:rsidP="00334263">
            <w:pPr>
              <w:autoSpaceDE w:val="0"/>
              <w:autoSpaceDN w:val="0"/>
              <w:adjustRightInd w:val="0"/>
              <w:spacing w:line="276" w:lineRule="auto"/>
              <w:rPr>
                <w:rFonts w:ascii="Arial" w:hAnsi="Arial" w:cs="Arial"/>
                <w:color w:val="000000"/>
                <w:sz w:val="24"/>
                <w:szCs w:val="24"/>
              </w:rPr>
            </w:pPr>
          </w:p>
          <w:p w:rsidR="00891D1D" w:rsidRPr="00CF4E31" w:rsidRDefault="00AD551B" w:rsidP="00334263">
            <w:pPr>
              <w:autoSpaceDE w:val="0"/>
              <w:autoSpaceDN w:val="0"/>
              <w:adjustRightInd w:val="0"/>
              <w:spacing w:line="276" w:lineRule="auto"/>
              <w:rPr>
                <w:rFonts w:ascii="Arial" w:hAnsi="Arial" w:cs="Arial"/>
                <w:b/>
                <w:color w:val="000000"/>
                <w:sz w:val="24"/>
                <w:szCs w:val="24"/>
              </w:rPr>
            </w:pPr>
            <w:r w:rsidRPr="00CF4E31">
              <w:rPr>
                <w:rFonts w:ascii="Arial" w:hAnsi="Arial" w:cs="Arial"/>
                <w:b/>
                <w:color w:val="000000"/>
                <w:sz w:val="24"/>
                <w:szCs w:val="24"/>
              </w:rPr>
              <w:t>Necesidad y oportunidad de la norma</w:t>
            </w:r>
          </w:p>
        </w:tc>
      </w:tr>
      <w:tr w:rsidR="00AD551B" w:rsidRPr="00CF4E31" w:rsidTr="00891D1D">
        <w:tc>
          <w:tcPr>
            <w:tcW w:w="8494" w:type="dxa"/>
          </w:tcPr>
          <w:p w:rsidR="003350A6" w:rsidRPr="00285040" w:rsidRDefault="003350A6" w:rsidP="00334263">
            <w:pPr>
              <w:spacing w:line="276" w:lineRule="auto"/>
              <w:jc w:val="both"/>
              <w:rPr>
                <w:rFonts w:ascii="Arial" w:eastAsia="Times New Roman" w:hAnsi="Arial" w:cs="Arial"/>
                <w:color w:val="00B050"/>
                <w:lang w:eastAsia="es-ES"/>
              </w:rPr>
            </w:pPr>
          </w:p>
          <w:p w:rsidR="00CF4E31" w:rsidRPr="00285040" w:rsidRDefault="00CF4E31" w:rsidP="00334263">
            <w:pPr>
              <w:pStyle w:val="xmsonormal"/>
              <w:spacing w:before="0" w:beforeAutospacing="0" w:after="120" w:afterAutospacing="0" w:line="276" w:lineRule="auto"/>
              <w:jc w:val="both"/>
              <w:rPr>
                <w:rFonts w:ascii="Arial" w:hAnsi="Arial" w:cs="Arial"/>
                <w:sz w:val="22"/>
                <w:szCs w:val="22"/>
              </w:rPr>
            </w:pPr>
            <w:r w:rsidRPr="00285040">
              <w:rPr>
                <w:rFonts w:ascii="Arial" w:hAnsi="Arial" w:cs="Arial"/>
                <w:sz w:val="22"/>
                <w:szCs w:val="22"/>
              </w:rPr>
              <w:t>E</w:t>
            </w:r>
            <w:r w:rsidR="009C67DC" w:rsidRPr="00285040">
              <w:rPr>
                <w:rFonts w:ascii="Arial" w:hAnsi="Arial" w:cs="Arial"/>
                <w:sz w:val="22"/>
                <w:szCs w:val="22"/>
              </w:rPr>
              <w:t xml:space="preserve">sta propuesta </w:t>
            </w:r>
            <w:r w:rsidRPr="00285040">
              <w:rPr>
                <w:rFonts w:ascii="Arial" w:hAnsi="Arial" w:cs="Arial"/>
                <w:sz w:val="22"/>
                <w:szCs w:val="22"/>
              </w:rPr>
              <w:t>normativa es necesaria y oportuna para:</w:t>
            </w:r>
          </w:p>
          <w:p w:rsidR="00CF4E31" w:rsidRPr="00285040" w:rsidRDefault="00CF4E31" w:rsidP="00334263">
            <w:pPr>
              <w:pStyle w:val="xmsonormal"/>
              <w:spacing w:before="0" w:beforeAutospacing="0" w:after="120" w:afterAutospacing="0" w:line="276" w:lineRule="auto"/>
              <w:ind w:left="29"/>
              <w:jc w:val="both"/>
              <w:rPr>
                <w:rFonts w:ascii="Arial" w:hAnsi="Arial" w:cs="Arial"/>
                <w:sz w:val="22"/>
                <w:szCs w:val="22"/>
              </w:rPr>
            </w:pPr>
            <w:r w:rsidRPr="00285040">
              <w:rPr>
                <w:rFonts w:ascii="Arial" w:hAnsi="Arial" w:cs="Arial"/>
                <w:sz w:val="22"/>
                <w:szCs w:val="22"/>
              </w:rPr>
              <w:t xml:space="preserve">a) </w:t>
            </w:r>
            <w:r w:rsidR="009C67DC" w:rsidRPr="00285040">
              <w:rPr>
                <w:rFonts w:ascii="Arial" w:hAnsi="Arial" w:cs="Arial"/>
                <w:sz w:val="22"/>
                <w:szCs w:val="22"/>
              </w:rPr>
              <w:t>Unificar la normativa reglamentaria de la Comunidad de Madrid en materia de formación profesional</w:t>
            </w:r>
            <w:r w:rsidRPr="00285040">
              <w:rPr>
                <w:rFonts w:ascii="Arial" w:hAnsi="Arial" w:cs="Arial"/>
                <w:sz w:val="22"/>
                <w:szCs w:val="22"/>
              </w:rPr>
              <w:t>:</w:t>
            </w:r>
          </w:p>
          <w:p w:rsidR="003350A6" w:rsidRPr="00285040" w:rsidRDefault="00D05A63" w:rsidP="00334263">
            <w:pPr>
              <w:pStyle w:val="xmsonormal"/>
              <w:spacing w:before="0" w:beforeAutospacing="0" w:after="120" w:afterAutospacing="0" w:line="276" w:lineRule="auto"/>
              <w:ind w:left="29"/>
              <w:jc w:val="both"/>
              <w:rPr>
                <w:rFonts w:ascii="Arial" w:hAnsi="Arial" w:cs="Arial"/>
                <w:iCs/>
                <w:sz w:val="22"/>
                <w:szCs w:val="22"/>
              </w:rPr>
            </w:pPr>
            <w:r w:rsidRPr="00285040">
              <w:rPr>
                <w:rFonts w:ascii="Arial" w:hAnsi="Arial" w:cs="Arial"/>
                <w:sz w:val="22"/>
                <w:szCs w:val="22"/>
              </w:rPr>
              <w:t>Hasta el momento, la potestad reglamentaria atribuida al Consejo de Gobierno en el ámbito material y autonómico se ha ejercido, sobre todo,</w:t>
            </w:r>
            <w:r w:rsidR="00AF30F2" w:rsidRPr="00285040">
              <w:rPr>
                <w:rFonts w:ascii="Arial" w:hAnsi="Arial" w:cs="Arial"/>
                <w:sz w:val="22"/>
                <w:szCs w:val="22"/>
              </w:rPr>
              <w:t xml:space="preserve"> a través de la aprobación de</w:t>
            </w:r>
            <w:r w:rsidR="00CF4E31" w:rsidRPr="00285040">
              <w:rPr>
                <w:rFonts w:ascii="Arial" w:hAnsi="Arial" w:cs="Arial"/>
                <w:sz w:val="22"/>
                <w:szCs w:val="22"/>
              </w:rPr>
              <w:t xml:space="preserve"> l</w:t>
            </w:r>
            <w:r w:rsidRPr="00285040">
              <w:rPr>
                <w:rFonts w:ascii="Arial" w:hAnsi="Arial" w:cs="Arial"/>
                <w:sz w:val="22"/>
                <w:szCs w:val="22"/>
              </w:rPr>
              <w:t xml:space="preserve">os decretos que regulan los currículos de los distintos títulos de formación profesional; </w:t>
            </w:r>
            <w:r w:rsidR="00AF30F2" w:rsidRPr="00285040">
              <w:rPr>
                <w:rFonts w:ascii="Arial" w:hAnsi="Arial" w:cs="Arial"/>
                <w:sz w:val="22"/>
                <w:szCs w:val="22"/>
              </w:rPr>
              <w:t>d</w:t>
            </w:r>
            <w:r w:rsidRPr="00285040">
              <w:rPr>
                <w:rFonts w:ascii="Arial" w:hAnsi="Arial" w:cs="Arial"/>
                <w:sz w:val="22"/>
                <w:szCs w:val="22"/>
              </w:rPr>
              <w:t xml:space="preserve">el Decreto </w:t>
            </w:r>
            <w:r w:rsidRPr="00285040">
              <w:rPr>
                <w:rFonts w:ascii="Arial" w:hAnsi="Arial" w:cs="Arial"/>
                <w:iCs/>
                <w:sz w:val="22"/>
                <w:szCs w:val="22"/>
              </w:rPr>
              <w:t xml:space="preserve">49/2013, de 13 de junio, del Consejo de Gobierno, por el que se establece la autonomía de los centros para la fijación de los planes de estudio de enseñanzas de Formación Profesional del sistema educativo de la Comunidad de Madrid, y </w:t>
            </w:r>
            <w:r w:rsidR="00AF30F2" w:rsidRPr="00285040">
              <w:rPr>
                <w:rFonts w:ascii="Arial" w:hAnsi="Arial" w:cs="Arial"/>
                <w:iCs/>
                <w:sz w:val="22"/>
                <w:szCs w:val="22"/>
              </w:rPr>
              <w:t>d</w:t>
            </w:r>
            <w:r w:rsidRPr="00285040">
              <w:rPr>
                <w:rFonts w:ascii="Arial" w:hAnsi="Arial" w:cs="Arial"/>
                <w:iCs/>
                <w:sz w:val="22"/>
                <w:szCs w:val="22"/>
              </w:rPr>
              <w:t>el Decreto 107/2014, de 11 de septiembre, del Consejo de Gobierno, por el que se regula la Formación Profesional Básica en la Comunidad de Madrid y se aprueba el Plan de Estudios de veinte títulos profesionales básicos</w:t>
            </w:r>
            <w:r w:rsidR="00272B0D" w:rsidRPr="00285040">
              <w:rPr>
                <w:rFonts w:ascii="Arial" w:hAnsi="Arial" w:cs="Arial"/>
                <w:iCs/>
                <w:sz w:val="22"/>
                <w:szCs w:val="22"/>
              </w:rPr>
              <w:t xml:space="preserve"> (c</w:t>
            </w:r>
            <w:r w:rsidR="003350A6" w:rsidRPr="00285040">
              <w:rPr>
                <w:rFonts w:ascii="Arial" w:hAnsi="Arial" w:cs="Arial"/>
                <w:iCs/>
                <w:sz w:val="22"/>
                <w:szCs w:val="22"/>
              </w:rPr>
              <w:t>onviene hacer notar que el Decreto 1</w:t>
            </w:r>
            <w:r w:rsidR="00547D93" w:rsidRPr="00285040">
              <w:rPr>
                <w:rFonts w:ascii="Arial" w:hAnsi="Arial" w:cs="Arial"/>
                <w:iCs/>
                <w:sz w:val="22"/>
                <w:szCs w:val="22"/>
              </w:rPr>
              <w:t>07/2014, de 11 de septiembre, solo</w:t>
            </w:r>
            <w:r w:rsidR="003350A6" w:rsidRPr="00285040">
              <w:rPr>
                <w:rFonts w:ascii="Arial" w:hAnsi="Arial" w:cs="Arial"/>
                <w:iCs/>
                <w:sz w:val="22"/>
                <w:szCs w:val="22"/>
              </w:rPr>
              <w:t xml:space="preserve"> aborda aspectos </w:t>
            </w:r>
            <w:r w:rsidR="00547D93" w:rsidRPr="00285040">
              <w:rPr>
                <w:rFonts w:ascii="Arial" w:hAnsi="Arial" w:cs="Arial"/>
                <w:iCs/>
                <w:sz w:val="22"/>
                <w:szCs w:val="22"/>
              </w:rPr>
              <w:t xml:space="preserve">parciales </w:t>
            </w:r>
            <w:r w:rsidR="003350A6" w:rsidRPr="00285040">
              <w:rPr>
                <w:rFonts w:ascii="Arial" w:hAnsi="Arial" w:cs="Arial"/>
                <w:iCs/>
                <w:sz w:val="22"/>
                <w:szCs w:val="22"/>
              </w:rPr>
              <w:t>de ordenación y organizac</w:t>
            </w:r>
            <w:r w:rsidR="00797350" w:rsidRPr="00285040">
              <w:rPr>
                <w:rFonts w:ascii="Arial" w:hAnsi="Arial" w:cs="Arial"/>
                <w:iCs/>
                <w:sz w:val="22"/>
                <w:szCs w:val="22"/>
              </w:rPr>
              <w:t>ión</w:t>
            </w:r>
            <w:r w:rsidR="003350A6" w:rsidRPr="00285040">
              <w:rPr>
                <w:rFonts w:ascii="Arial" w:hAnsi="Arial" w:cs="Arial"/>
                <w:iCs/>
                <w:sz w:val="22"/>
                <w:szCs w:val="22"/>
              </w:rPr>
              <w:t xml:space="preserve"> de</w:t>
            </w:r>
            <w:r w:rsidR="00547D93" w:rsidRPr="00285040">
              <w:rPr>
                <w:rFonts w:ascii="Arial" w:hAnsi="Arial" w:cs="Arial"/>
                <w:iCs/>
                <w:sz w:val="22"/>
                <w:szCs w:val="22"/>
              </w:rPr>
              <w:t xml:space="preserve"> estas enseñanzas</w:t>
            </w:r>
            <w:r w:rsidR="00272B0D" w:rsidRPr="00285040">
              <w:rPr>
                <w:rFonts w:ascii="Arial" w:hAnsi="Arial" w:cs="Arial"/>
                <w:iCs/>
                <w:sz w:val="22"/>
                <w:szCs w:val="22"/>
              </w:rPr>
              <w:t>)</w:t>
            </w:r>
            <w:r w:rsidR="003350A6" w:rsidRPr="00285040">
              <w:rPr>
                <w:rFonts w:ascii="Arial" w:hAnsi="Arial" w:cs="Arial"/>
                <w:iCs/>
                <w:sz w:val="22"/>
                <w:szCs w:val="22"/>
              </w:rPr>
              <w:t>.</w:t>
            </w:r>
          </w:p>
          <w:p w:rsidR="00D05A63" w:rsidRPr="00285040" w:rsidRDefault="00AF30F2" w:rsidP="00334263">
            <w:pPr>
              <w:pStyle w:val="xmsonormal"/>
              <w:spacing w:before="0" w:beforeAutospacing="0" w:after="120" w:afterAutospacing="0" w:line="276" w:lineRule="auto"/>
              <w:ind w:left="29"/>
              <w:jc w:val="both"/>
              <w:rPr>
                <w:rFonts w:ascii="Arial" w:hAnsi="Arial" w:cs="Arial"/>
                <w:iCs/>
                <w:sz w:val="22"/>
                <w:szCs w:val="22"/>
              </w:rPr>
            </w:pPr>
            <w:r w:rsidRPr="00285040">
              <w:rPr>
                <w:rFonts w:ascii="Arial" w:hAnsi="Arial" w:cs="Arial"/>
                <w:iCs/>
                <w:sz w:val="22"/>
                <w:szCs w:val="22"/>
              </w:rPr>
              <w:t>Dichos decretos</w:t>
            </w:r>
            <w:r w:rsidR="00D05A63" w:rsidRPr="00285040">
              <w:rPr>
                <w:rFonts w:ascii="Arial" w:hAnsi="Arial" w:cs="Arial"/>
                <w:iCs/>
                <w:sz w:val="22"/>
                <w:szCs w:val="22"/>
              </w:rPr>
              <w:t xml:space="preserve"> son los pilares reglamentarios que, con el máximo rango, regulan aspectos de la formación profesional del sistema educativo. </w:t>
            </w:r>
          </w:p>
          <w:p w:rsidR="00D05A63" w:rsidRPr="00285040" w:rsidRDefault="00D05A63" w:rsidP="00334263">
            <w:pPr>
              <w:pStyle w:val="xmsonormal"/>
              <w:spacing w:before="0" w:beforeAutospacing="0" w:after="120" w:afterAutospacing="0" w:line="276" w:lineRule="auto"/>
              <w:ind w:left="29"/>
              <w:jc w:val="both"/>
              <w:rPr>
                <w:rFonts w:ascii="Arial" w:hAnsi="Arial" w:cs="Arial"/>
                <w:iCs/>
                <w:sz w:val="22"/>
                <w:szCs w:val="22"/>
              </w:rPr>
            </w:pPr>
            <w:r w:rsidRPr="00285040">
              <w:rPr>
                <w:rFonts w:ascii="Arial" w:hAnsi="Arial" w:cs="Arial"/>
                <w:iCs/>
                <w:sz w:val="22"/>
                <w:szCs w:val="22"/>
              </w:rPr>
              <w:t>Sin embargo, estas disposiciones ordenan aspectos parciales de la formación profesional sin abordar una regulación más amplia de estas enseñanzas, que dé coherencia e incluya todas las iniciativas que se desarro</w:t>
            </w:r>
            <w:r w:rsidR="003350A6" w:rsidRPr="00285040">
              <w:rPr>
                <w:rFonts w:ascii="Arial" w:hAnsi="Arial" w:cs="Arial"/>
                <w:iCs/>
                <w:sz w:val="22"/>
                <w:szCs w:val="22"/>
              </w:rPr>
              <w:t>llan en la Comunidad de Madrid.</w:t>
            </w:r>
          </w:p>
          <w:p w:rsidR="003350A6" w:rsidRPr="00285040" w:rsidRDefault="009C67DC" w:rsidP="00334263">
            <w:pPr>
              <w:autoSpaceDE w:val="0"/>
              <w:autoSpaceDN w:val="0"/>
              <w:adjustRightInd w:val="0"/>
              <w:spacing w:line="276" w:lineRule="auto"/>
              <w:ind w:left="29"/>
              <w:jc w:val="both"/>
              <w:rPr>
                <w:rFonts w:ascii="Arial" w:hAnsi="Arial" w:cs="Arial"/>
              </w:rPr>
            </w:pPr>
            <w:r w:rsidRPr="00285040">
              <w:rPr>
                <w:rFonts w:ascii="Arial" w:hAnsi="Arial" w:cs="Arial"/>
              </w:rPr>
              <w:lastRenderedPageBreak/>
              <w:t>b) A</w:t>
            </w:r>
            <w:r w:rsidR="00CF4E31" w:rsidRPr="00285040">
              <w:rPr>
                <w:rFonts w:ascii="Arial" w:hAnsi="Arial" w:cs="Arial"/>
              </w:rPr>
              <w:t>decuar</w:t>
            </w:r>
            <w:r w:rsidRPr="00285040">
              <w:rPr>
                <w:rFonts w:ascii="Arial" w:hAnsi="Arial" w:cs="Arial"/>
              </w:rPr>
              <w:t xml:space="preserve"> la normativa reglamentaria de la Comunidad de Madrid en materia de formación profesional a los cambios normativos implantados tras la entrada en vigor de la L</w:t>
            </w:r>
            <w:r w:rsidR="00CE3E0D" w:rsidRPr="00285040">
              <w:rPr>
                <w:rFonts w:ascii="Arial" w:hAnsi="Arial" w:cs="Arial"/>
              </w:rPr>
              <w:t>OMCE</w:t>
            </w:r>
            <w:r w:rsidRPr="00285040">
              <w:rPr>
                <w:rFonts w:ascii="Arial" w:hAnsi="Arial" w:cs="Arial"/>
              </w:rPr>
              <w:t xml:space="preserve"> y las disposiciones reglamentarias básicas que la desarrollan: </w:t>
            </w:r>
          </w:p>
          <w:p w:rsidR="003350A6" w:rsidRPr="00285040" w:rsidRDefault="003350A6" w:rsidP="00334263">
            <w:pPr>
              <w:autoSpaceDE w:val="0"/>
              <w:autoSpaceDN w:val="0"/>
              <w:adjustRightInd w:val="0"/>
              <w:spacing w:line="276" w:lineRule="auto"/>
              <w:ind w:left="29"/>
              <w:jc w:val="both"/>
              <w:rPr>
                <w:rFonts w:ascii="Arial" w:hAnsi="Arial" w:cs="Arial"/>
              </w:rPr>
            </w:pPr>
          </w:p>
          <w:p w:rsidR="00AE66D7" w:rsidRPr="00285040" w:rsidRDefault="00AE66D7" w:rsidP="00334263">
            <w:pPr>
              <w:autoSpaceDE w:val="0"/>
              <w:autoSpaceDN w:val="0"/>
              <w:adjustRightInd w:val="0"/>
              <w:spacing w:line="276" w:lineRule="auto"/>
              <w:ind w:left="29"/>
              <w:jc w:val="both"/>
              <w:rPr>
                <w:rFonts w:ascii="Arial" w:hAnsi="Arial" w:cs="Arial"/>
              </w:rPr>
            </w:pPr>
            <w:r w:rsidRPr="00285040">
              <w:rPr>
                <w:rFonts w:ascii="Arial" w:hAnsi="Arial" w:cs="Arial"/>
              </w:rPr>
              <w:t xml:space="preserve">A pesar de que la legislación que regula la formación profesional en la Comunidad de Madrid se ha ido adaptando a los cambios introducidos en las normas del Estado a lo largo del tiempo, la entrada en vigor y la implantación de la LOMCE, ha </w:t>
            </w:r>
            <w:r w:rsidR="00CE3E0D" w:rsidRPr="00285040">
              <w:rPr>
                <w:rFonts w:ascii="Arial" w:hAnsi="Arial" w:cs="Arial"/>
              </w:rPr>
              <w:t xml:space="preserve">introducido importantes cambios </w:t>
            </w:r>
            <w:r w:rsidRPr="00285040">
              <w:rPr>
                <w:rFonts w:ascii="Arial" w:hAnsi="Arial" w:cs="Arial"/>
              </w:rPr>
              <w:t>que afectan significativamente a la formación profesional en aspectos como el acceso y la admisión a estas enseñanzas, la potenciación de la autonomía pedagógica de los centros y el fomento de la formación profesional dual, así como aquellos otros que puedan producirse en el futuro como consecuencia de la aplicación de las políticas educativas.</w:t>
            </w:r>
          </w:p>
          <w:p w:rsidR="00AE66D7" w:rsidRPr="00285040" w:rsidRDefault="00AE66D7" w:rsidP="00334263">
            <w:pPr>
              <w:autoSpaceDE w:val="0"/>
              <w:autoSpaceDN w:val="0"/>
              <w:adjustRightInd w:val="0"/>
              <w:spacing w:line="276" w:lineRule="auto"/>
              <w:ind w:left="29"/>
              <w:jc w:val="both"/>
              <w:rPr>
                <w:rFonts w:ascii="Arial" w:hAnsi="Arial" w:cs="Arial"/>
              </w:rPr>
            </w:pPr>
            <w:r w:rsidRPr="00285040">
              <w:rPr>
                <w:rFonts w:ascii="Arial" w:hAnsi="Arial" w:cs="Arial"/>
              </w:rPr>
              <w:t>Esta circunstancia hace necesario el establecimiento de un marco general y autonómico en el que encajen las iniciativas de formación que se plantean en la Comunidad de Madrid, referidas a la formación profesional del sistema educativo.</w:t>
            </w:r>
          </w:p>
          <w:p w:rsidR="009C67DC" w:rsidRPr="00285040" w:rsidRDefault="009C67DC" w:rsidP="00334263">
            <w:pPr>
              <w:autoSpaceDE w:val="0"/>
              <w:autoSpaceDN w:val="0"/>
              <w:adjustRightInd w:val="0"/>
              <w:spacing w:line="276" w:lineRule="auto"/>
              <w:ind w:left="29"/>
              <w:jc w:val="both"/>
              <w:rPr>
                <w:rFonts w:ascii="Arial" w:hAnsi="Arial" w:cs="Arial"/>
              </w:rPr>
            </w:pPr>
          </w:p>
          <w:p w:rsidR="00AF30F2" w:rsidRPr="00285040" w:rsidRDefault="00AF30F2" w:rsidP="00334263">
            <w:pPr>
              <w:spacing w:line="276" w:lineRule="auto"/>
              <w:ind w:left="29"/>
              <w:jc w:val="both"/>
              <w:rPr>
                <w:rFonts w:ascii="Arial" w:eastAsia="Times New Roman" w:hAnsi="Arial" w:cs="Arial"/>
                <w:lang w:eastAsia="es-ES"/>
              </w:rPr>
            </w:pPr>
            <w:r w:rsidRPr="00285040">
              <w:rPr>
                <w:rFonts w:ascii="Arial" w:hAnsi="Arial" w:cs="Arial"/>
              </w:rPr>
              <w:t>Se precisa, por</w:t>
            </w:r>
            <w:r w:rsidR="00272B0D" w:rsidRPr="00285040">
              <w:rPr>
                <w:rFonts w:ascii="Arial" w:hAnsi="Arial" w:cs="Arial"/>
              </w:rPr>
              <w:t xml:space="preserve"> todo </w:t>
            </w:r>
            <w:r w:rsidRPr="00285040">
              <w:rPr>
                <w:rFonts w:ascii="Arial" w:hAnsi="Arial" w:cs="Arial"/>
              </w:rPr>
              <w:t>ello, el desarrollo de un decret</w:t>
            </w:r>
            <w:r w:rsidR="00272B0D" w:rsidRPr="00285040">
              <w:rPr>
                <w:rFonts w:ascii="Arial" w:hAnsi="Arial" w:cs="Arial"/>
              </w:rPr>
              <w:t>o regulador de</w:t>
            </w:r>
            <w:r w:rsidRPr="00285040">
              <w:rPr>
                <w:rFonts w:ascii="Arial" w:eastAsia="Times New Roman" w:hAnsi="Arial" w:cs="Arial"/>
                <w:lang w:eastAsia="es-ES"/>
              </w:rPr>
              <w:t xml:space="preserve"> la o</w:t>
            </w:r>
            <w:r w:rsidR="00B12AF5" w:rsidRPr="00285040">
              <w:rPr>
                <w:rFonts w:ascii="Arial" w:eastAsia="Times New Roman" w:hAnsi="Arial" w:cs="Arial"/>
                <w:lang w:eastAsia="es-ES"/>
              </w:rPr>
              <w:t>rdenación y organización de la formación p</w:t>
            </w:r>
            <w:r w:rsidRPr="00285040">
              <w:rPr>
                <w:rFonts w:ascii="Arial" w:eastAsia="Times New Roman" w:hAnsi="Arial" w:cs="Arial"/>
                <w:lang w:eastAsia="es-ES"/>
              </w:rPr>
              <w:t>rofesional en la Comunidad de Madrid.</w:t>
            </w:r>
          </w:p>
          <w:p w:rsidR="00AD551B" w:rsidRPr="00285040" w:rsidRDefault="00AD551B" w:rsidP="00334263">
            <w:pPr>
              <w:spacing w:line="276" w:lineRule="auto"/>
              <w:jc w:val="both"/>
              <w:rPr>
                <w:rFonts w:ascii="Arial" w:hAnsi="Arial" w:cs="Arial"/>
              </w:rPr>
            </w:pPr>
          </w:p>
        </w:tc>
      </w:tr>
      <w:tr w:rsidR="00767DC7" w:rsidRPr="00CF4E31" w:rsidTr="00891D1D">
        <w:tc>
          <w:tcPr>
            <w:tcW w:w="8494" w:type="dxa"/>
          </w:tcPr>
          <w:p w:rsidR="00767DC7" w:rsidRPr="00CF4E31" w:rsidRDefault="00767DC7" w:rsidP="00334263">
            <w:pPr>
              <w:autoSpaceDE w:val="0"/>
              <w:autoSpaceDN w:val="0"/>
              <w:adjustRightInd w:val="0"/>
              <w:spacing w:line="276" w:lineRule="auto"/>
              <w:rPr>
                <w:rFonts w:ascii="Arial" w:hAnsi="Arial" w:cs="Arial"/>
                <w:color w:val="000000"/>
                <w:sz w:val="24"/>
                <w:szCs w:val="24"/>
              </w:rPr>
            </w:pPr>
          </w:p>
          <w:p w:rsidR="00767DC7" w:rsidRPr="00CF4E31" w:rsidRDefault="00767DC7" w:rsidP="00334263">
            <w:pPr>
              <w:autoSpaceDE w:val="0"/>
              <w:autoSpaceDN w:val="0"/>
              <w:adjustRightInd w:val="0"/>
              <w:spacing w:line="276" w:lineRule="auto"/>
              <w:rPr>
                <w:rFonts w:ascii="Arial" w:hAnsi="Arial" w:cs="Arial"/>
                <w:b/>
                <w:color w:val="000000"/>
                <w:sz w:val="24"/>
                <w:szCs w:val="24"/>
              </w:rPr>
            </w:pPr>
            <w:r w:rsidRPr="00CF4E31">
              <w:rPr>
                <w:rFonts w:ascii="Arial" w:hAnsi="Arial" w:cs="Arial"/>
                <w:b/>
                <w:color w:val="000000"/>
                <w:sz w:val="24"/>
                <w:szCs w:val="24"/>
              </w:rPr>
              <w:t>Objetivos</w:t>
            </w:r>
          </w:p>
        </w:tc>
      </w:tr>
      <w:tr w:rsidR="00697E0F" w:rsidRPr="00CF4E31" w:rsidTr="00891D1D">
        <w:tc>
          <w:tcPr>
            <w:tcW w:w="8494" w:type="dxa"/>
          </w:tcPr>
          <w:p w:rsidR="006F41CA" w:rsidRPr="00285040" w:rsidRDefault="006F41CA" w:rsidP="00334263">
            <w:pPr>
              <w:autoSpaceDE w:val="0"/>
              <w:autoSpaceDN w:val="0"/>
              <w:adjustRightInd w:val="0"/>
              <w:spacing w:line="276" w:lineRule="auto"/>
              <w:jc w:val="both"/>
              <w:rPr>
                <w:rFonts w:ascii="Arial" w:hAnsi="Arial" w:cs="Arial"/>
              </w:rPr>
            </w:pPr>
          </w:p>
          <w:p w:rsidR="00726E9D" w:rsidRPr="00285040" w:rsidRDefault="00726E9D" w:rsidP="00334263">
            <w:pPr>
              <w:pStyle w:val="xmsonormal"/>
              <w:spacing w:before="0" w:beforeAutospacing="0" w:after="120" w:afterAutospacing="0" w:line="276" w:lineRule="auto"/>
              <w:jc w:val="both"/>
              <w:rPr>
                <w:rFonts w:ascii="Arial" w:hAnsi="Arial" w:cs="Arial"/>
                <w:sz w:val="22"/>
                <w:szCs w:val="22"/>
              </w:rPr>
            </w:pPr>
            <w:r w:rsidRPr="00285040">
              <w:rPr>
                <w:rFonts w:ascii="Arial" w:hAnsi="Arial" w:cs="Arial"/>
                <w:sz w:val="22"/>
                <w:szCs w:val="22"/>
              </w:rPr>
              <w:t>El objeto del presente decreto es establecer la ordenación y organización general de las enseñanzas de formación profesional del sistema educativo en la Comunidad de Madrid, conforme a unos ejes estratégicos recogidos en el mismo. Esta norma será de aplicación en los centros educativos, públicos y privados, que impartan estas enseñanzas en dicha comunidad autónoma.</w:t>
            </w:r>
          </w:p>
          <w:p w:rsidR="006F41CA" w:rsidRPr="00285040" w:rsidRDefault="006F41CA" w:rsidP="00334263">
            <w:pPr>
              <w:autoSpaceDE w:val="0"/>
              <w:autoSpaceDN w:val="0"/>
              <w:adjustRightInd w:val="0"/>
              <w:spacing w:line="276" w:lineRule="auto"/>
              <w:jc w:val="both"/>
              <w:rPr>
                <w:rFonts w:ascii="Arial" w:hAnsi="Arial" w:cs="Arial"/>
              </w:rPr>
            </w:pPr>
            <w:r w:rsidRPr="00285040">
              <w:rPr>
                <w:rFonts w:ascii="Arial" w:hAnsi="Arial" w:cs="Arial"/>
              </w:rPr>
              <w:t xml:space="preserve">Son objetivos del proyecto de decreto: </w:t>
            </w:r>
          </w:p>
          <w:p w:rsidR="005939BD" w:rsidRPr="00285040" w:rsidRDefault="005939BD" w:rsidP="00334263">
            <w:pPr>
              <w:pStyle w:val="xmsonormal"/>
              <w:numPr>
                <w:ilvl w:val="0"/>
                <w:numId w:val="4"/>
              </w:numPr>
              <w:spacing w:before="0" w:beforeAutospacing="0" w:after="120" w:afterAutospacing="0" w:line="276" w:lineRule="auto"/>
              <w:jc w:val="both"/>
              <w:rPr>
                <w:rFonts w:ascii="Arial" w:hAnsi="Arial" w:cs="Arial"/>
                <w:iCs/>
                <w:sz w:val="22"/>
                <w:szCs w:val="22"/>
              </w:rPr>
            </w:pPr>
            <w:r w:rsidRPr="00285040">
              <w:rPr>
                <w:rFonts w:ascii="Arial" w:hAnsi="Arial" w:cs="Arial"/>
                <w:iCs/>
                <w:sz w:val="22"/>
                <w:szCs w:val="22"/>
              </w:rPr>
              <w:t>Establecer el marco y u</w:t>
            </w:r>
            <w:r w:rsidRPr="00285040">
              <w:rPr>
                <w:rFonts w:ascii="Arial" w:hAnsi="Arial" w:cs="Arial"/>
                <w:sz w:val="22"/>
                <w:szCs w:val="22"/>
              </w:rPr>
              <w:t>nificar la normativa reglamentaria de la Comunidad de Madrid en materia de formación profesional.</w:t>
            </w:r>
          </w:p>
          <w:p w:rsidR="00726E9D" w:rsidRPr="00285040" w:rsidRDefault="00726E9D" w:rsidP="00334263">
            <w:pPr>
              <w:pStyle w:val="xmsonormal"/>
              <w:numPr>
                <w:ilvl w:val="0"/>
                <w:numId w:val="4"/>
              </w:numPr>
              <w:spacing w:before="0" w:beforeAutospacing="0" w:after="120" w:afterAutospacing="0" w:line="276" w:lineRule="auto"/>
              <w:jc w:val="both"/>
              <w:rPr>
                <w:rFonts w:ascii="Arial" w:hAnsi="Arial" w:cs="Arial"/>
                <w:iCs/>
                <w:sz w:val="22"/>
                <w:szCs w:val="22"/>
              </w:rPr>
            </w:pPr>
            <w:r w:rsidRPr="00285040">
              <w:rPr>
                <w:rFonts w:ascii="Arial" w:hAnsi="Arial" w:cs="Arial"/>
                <w:sz w:val="22"/>
                <w:szCs w:val="22"/>
              </w:rPr>
              <w:t>Adecuar</w:t>
            </w:r>
            <w:r w:rsidR="005939BD" w:rsidRPr="00285040">
              <w:rPr>
                <w:rFonts w:ascii="Arial" w:hAnsi="Arial" w:cs="Arial"/>
                <w:sz w:val="22"/>
                <w:szCs w:val="22"/>
              </w:rPr>
              <w:t xml:space="preserve"> </w:t>
            </w:r>
            <w:r w:rsidRPr="00285040">
              <w:rPr>
                <w:rFonts w:ascii="Arial" w:hAnsi="Arial" w:cs="Arial"/>
                <w:sz w:val="22"/>
                <w:szCs w:val="22"/>
              </w:rPr>
              <w:t>la</w:t>
            </w:r>
            <w:r w:rsidR="005939BD" w:rsidRPr="00285040">
              <w:rPr>
                <w:rFonts w:ascii="Arial" w:hAnsi="Arial" w:cs="Arial"/>
                <w:sz w:val="22"/>
                <w:szCs w:val="22"/>
              </w:rPr>
              <w:t xml:space="preserve"> normativa reglamentaria a los cambios </w:t>
            </w:r>
            <w:r w:rsidRPr="00285040">
              <w:rPr>
                <w:rFonts w:ascii="Arial" w:hAnsi="Arial" w:cs="Arial"/>
                <w:sz w:val="22"/>
                <w:szCs w:val="22"/>
              </w:rPr>
              <w:t>implantados tras la e</w:t>
            </w:r>
            <w:r w:rsidR="00B12AF5" w:rsidRPr="00285040">
              <w:rPr>
                <w:rFonts w:ascii="Arial" w:hAnsi="Arial" w:cs="Arial"/>
                <w:sz w:val="22"/>
                <w:szCs w:val="22"/>
              </w:rPr>
              <w:t xml:space="preserve">ntrada en vigor de la </w:t>
            </w:r>
            <w:r w:rsidRPr="00285040">
              <w:rPr>
                <w:rFonts w:ascii="Arial" w:hAnsi="Arial" w:cs="Arial"/>
                <w:sz w:val="22"/>
                <w:szCs w:val="22"/>
              </w:rPr>
              <w:t xml:space="preserve">LOMCE, y las disposiciones reglamentarias básicas que la desarrollan. </w:t>
            </w:r>
          </w:p>
          <w:p w:rsidR="00726E9D" w:rsidRPr="00285040" w:rsidRDefault="00CE3E0D" w:rsidP="00334263">
            <w:pPr>
              <w:pStyle w:val="xmsonormal"/>
              <w:numPr>
                <w:ilvl w:val="0"/>
                <w:numId w:val="4"/>
              </w:numPr>
              <w:spacing w:before="0" w:beforeAutospacing="0" w:after="120" w:afterAutospacing="0" w:line="276" w:lineRule="auto"/>
              <w:jc w:val="both"/>
              <w:rPr>
                <w:rFonts w:ascii="Arial" w:hAnsi="Arial" w:cs="Arial"/>
                <w:iCs/>
                <w:sz w:val="22"/>
                <w:szCs w:val="22"/>
              </w:rPr>
            </w:pPr>
            <w:r w:rsidRPr="00285040">
              <w:rPr>
                <w:rFonts w:ascii="Arial" w:hAnsi="Arial" w:cs="Arial"/>
                <w:iCs/>
                <w:sz w:val="22"/>
                <w:szCs w:val="22"/>
              </w:rPr>
              <w:t>Definir</w:t>
            </w:r>
            <w:r w:rsidR="00726E9D" w:rsidRPr="00285040">
              <w:rPr>
                <w:rFonts w:ascii="Arial" w:hAnsi="Arial" w:cs="Arial"/>
                <w:iCs/>
                <w:sz w:val="22"/>
                <w:szCs w:val="22"/>
              </w:rPr>
              <w:t xml:space="preserve"> los ejes estratégicos y los objetivos que se pretenden seguir y alcanzar </w:t>
            </w:r>
            <w:r w:rsidRPr="00285040">
              <w:rPr>
                <w:rFonts w:ascii="Arial" w:hAnsi="Arial" w:cs="Arial"/>
                <w:iCs/>
                <w:sz w:val="22"/>
                <w:szCs w:val="22"/>
              </w:rPr>
              <w:t>en esta comunidad autónoma.</w:t>
            </w:r>
          </w:p>
          <w:p w:rsidR="00726E9D" w:rsidRPr="00285040" w:rsidRDefault="00726E9D" w:rsidP="00334263">
            <w:pPr>
              <w:pStyle w:val="xmsonormal"/>
              <w:spacing w:before="0" w:beforeAutospacing="0" w:after="120" w:afterAutospacing="0" w:line="276" w:lineRule="auto"/>
              <w:ind w:left="425"/>
              <w:jc w:val="both"/>
              <w:rPr>
                <w:rFonts w:ascii="Arial" w:hAnsi="Arial" w:cs="Arial"/>
                <w:sz w:val="22"/>
                <w:szCs w:val="22"/>
              </w:rPr>
            </w:pPr>
            <w:r w:rsidRPr="00285040">
              <w:rPr>
                <w:rFonts w:ascii="Arial" w:hAnsi="Arial" w:cs="Arial"/>
                <w:sz w:val="22"/>
                <w:szCs w:val="22"/>
              </w:rPr>
              <w:t>Estos ejes estratégicos son los siguientes:</w:t>
            </w:r>
          </w:p>
          <w:p w:rsidR="00726E9D" w:rsidRPr="00285040" w:rsidRDefault="00726E9D" w:rsidP="00334263">
            <w:pPr>
              <w:pStyle w:val="Default"/>
              <w:numPr>
                <w:ilvl w:val="0"/>
                <w:numId w:val="3"/>
              </w:numPr>
              <w:tabs>
                <w:tab w:val="left" w:pos="426"/>
              </w:tabs>
              <w:spacing w:after="120" w:line="276" w:lineRule="auto"/>
              <w:jc w:val="both"/>
              <w:rPr>
                <w:color w:val="auto"/>
                <w:sz w:val="22"/>
                <w:szCs w:val="22"/>
              </w:rPr>
            </w:pPr>
            <w:r w:rsidRPr="00285040">
              <w:rPr>
                <w:color w:val="auto"/>
                <w:sz w:val="22"/>
                <w:szCs w:val="22"/>
              </w:rPr>
              <w:t>Potenciar la orientación profesional y la difusión de la oferta educativa de formación profesional, contrarrestando los estereotipos de género.</w:t>
            </w:r>
          </w:p>
          <w:p w:rsidR="00726E9D" w:rsidRPr="00285040" w:rsidRDefault="00726E9D" w:rsidP="00334263">
            <w:pPr>
              <w:pStyle w:val="Default"/>
              <w:numPr>
                <w:ilvl w:val="0"/>
                <w:numId w:val="3"/>
              </w:numPr>
              <w:tabs>
                <w:tab w:val="left" w:pos="426"/>
              </w:tabs>
              <w:spacing w:after="120" w:line="276" w:lineRule="auto"/>
              <w:jc w:val="both"/>
              <w:rPr>
                <w:color w:val="auto"/>
                <w:sz w:val="22"/>
                <w:szCs w:val="22"/>
              </w:rPr>
            </w:pPr>
            <w:r w:rsidRPr="00285040">
              <w:rPr>
                <w:color w:val="auto"/>
                <w:sz w:val="22"/>
                <w:szCs w:val="22"/>
              </w:rPr>
              <w:t>Fomentar la colaboración directa entre los centros educativos y las empresas.</w:t>
            </w:r>
          </w:p>
          <w:p w:rsidR="00726E9D" w:rsidRPr="00285040" w:rsidRDefault="00726E9D" w:rsidP="00334263">
            <w:pPr>
              <w:pStyle w:val="Default"/>
              <w:numPr>
                <w:ilvl w:val="0"/>
                <w:numId w:val="3"/>
              </w:numPr>
              <w:tabs>
                <w:tab w:val="left" w:pos="426"/>
              </w:tabs>
              <w:spacing w:after="120" w:line="276" w:lineRule="auto"/>
              <w:jc w:val="both"/>
              <w:rPr>
                <w:color w:val="auto"/>
                <w:sz w:val="22"/>
                <w:szCs w:val="22"/>
              </w:rPr>
            </w:pPr>
            <w:r w:rsidRPr="00285040">
              <w:rPr>
                <w:color w:val="auto"/>
                <w:sz w:val="22"/>
                <w:szCs w:val="22"/>
              </w:rPr>
              <w:t>Adecuar la oferta educativa hacia las necesidades del mercado de trabajo, actualizando los currículos para que den respuesta a las necesidades de cualificación profesional.</w:t>
            </w:r>
          </w:p>
          <w:p w:rsidR="00726E9D" w:rsidRPr="00285040" w:rsidRDefault="00726E9D" w:rsidP="00334263">
            <w:pPr>
              <w:pStyle w:val="Default"/>
              <w:numPr>
                <w:ilvl w:val="0"/>
                <w:numId w:val="3"/>
              </w:numPr>
              <w:tabs>
                <w:tab w:val="left" w:pos="426"/>
              </w:tabs>
              <w:spacing w:after="120" w:line="276" w:lineRule="auto"/>
              <w:jc w:val="both"/>
              <w:rPr>
                <w:color w:val="auto"/>
                <w:sz w:val="22"/>
                <w:szCs w:val="22"/>
              </w:rPr>
            </w:pPr>
            <w:r w:rsidRPr="00285040">
              <w:rPr>
                <w:color w:val="auto"/>
                <w:sz w:val="22"/>
                <w:szCs w:val="22"/>
              </w:rPr>
              <w:lastRenderedPageBreak/>
              <w:t>Favorecer una racionalización de la oferta educativa de los centros docentes que imparten enseñanzas de Formación Profesional.</w:t>
            </w:r>
          </w:p>
          <w:p w:rsidR="00726E9D" w:rsidRPr="00285040" w:rsidRDefault="00726E9D" w:rsidP="00334263">
            <w:pPr>
              <w:pStyle w:val="Default"/>
              <w:numPr>
                <w:ilvl w:val="0"/>
                <w:numId w:val="3"/>
              </w:numPr>
              <w:tabs>
                <w:tab w:val="left" w:pos="426"/>
              </w:tabs>
              <w:spacing w:after="120" w:line="276" w:lineRule="auto"/>
              <w:jc w:val="both"/>
              <w:rPr>
                <w:color w:val="auto"/>
                <w:sz w:val="22"/>
                <w:szCs w:val="22"/>
              </w:rPr>
            </w:pPr>
            <w:r w:rsidRPr="00285040">
              <w:rPr>
                <w:color w:val="auto"/>
                <w:sz w:val="22"/>
                <w:szCs w:val="22"/>
              </w:rPr>
              <w:t>Mejorar las competencias personales, sociales y lingüísticas del alumnado de formación profesional, principalmente relacionadas con las habilidades sociales, el trabajo en equipo y el aprendizaje de los idiomas y las nuevas tecnologías.</w:t>
            </w:r>
          </w:p>
          <w:p w:rsidR="00726E9D" w:rsidRPr="00285040" w:rsidRDefault="00726E9D" w:rsidP="00334263">
            <w:pPr>
              <w:pStyle w:val="Default"/>
              <w:numPr>
                <w:ilvl w:val="0"/>
                <w:numId w:val="3"/>
              </w:numPr>
              <w:tabs>
                <w:tab w:val="left" w:pos="426"/>
              </w:tabs>
              <w:spacing w:after="120" w:line="276" w:lineRule="auto"/>
              <w:jc w:val="both"/>
              <w:rPr>
                <w:color w:val="auto"/>
                <w:sz w:val="22"/>
                <w:szCs w:val="22"/>
              </w:rPr>
            </w:pPr>
            <w:r w:rsidRPr="00285040">
              <w:rPr>
                <w:color w:val="auto"/>
                <w:sz w:val="22"/>
                <w:szCs w:val="22"/>
              </w:rPr>
              <w:t>Favorecer la conciliación entre la formación y el empleo, diversificando la oferta educativa e implantando una formación modular.</w:t>
            </w:r>
          </w:p>
          <w:p w:rsidR="00726E9D" w:rsidRPr="00285040" w:rsidRDefault="00726E9D" w:rsidP="00334263">
            <w:pPr>
              <w:pStyle w:val="Default"/>
              <w:numPr>
                <w:ilvl w:val="0"/>
                <w:numId w:val="3"/>
              </w:numPr>
              <w:tabs>
                <w:tab w:val="left" w:pos="426"/>
              </w:tabs>
              <w:spacing w:after="120" w:line="276" w:lineRule="auto"/>
              <w:jc w:val="both"/>
              <w:rPr>
                <w:color w:val="auto"/>
                <w:sz w:val="22"/>
                <w:szCs w:val="22"/>
              </w:rPr>
            </w:pPr>
            <w:r w:rsidRPr="00285040">
              <w:rPr>
                <w:color w:val="auto"/>
                <w:sz w:val="22"/>
                <w:szCs w:val="22"/>
              </w:rPr>
              <w:t>Flexibilizar una oferta educativa que permita adecuarse a las necesidades y perfil de la sociedad, en general, y del alumnado en particular.</w:t>
            </w:r>
          </w:p>
          <w:p w:rsidR="00726E9D" w:rsidRPr="00285040" w:rsidRDefault="00726E9D" w:rsidP="00334263">
            <w:pPr>
              <w:pStyle w:val="Default"/>
              <w:numPr>
                <w:ilvl w:val="0"/>
                <w:numId w:val="3"/>
              </w:numPr>
              <w:tabs>
                <w:tab w:val="left" w:pos="426"/>
              </w:tabs>
              <w:spacing w:after="120" w:line="276" w:lineRule="auto"/>
              <w:jc w:val="both"/>
              <w:rPr>
                <w:color w:val="auto"/>
                <w:sz w:val="22"/>
                <w:szCs w:val="22"/>
              </w:rPr>
            </w:pPr>
            <w:r w:rsidRPr="00285040">
              <w:rPr>
                <w:color w:val="auto"/>
                <w:sz w:val="22"/>
                <w:szCs w:val="22"/>
              </w:rPr>
              <w:t>Fomentar la formación del profesorado, incidiendo en las habilidades didácticas, técnicas y tecnológicas que se consideren necesarias conforme a un diagnóstico previo de necesidades.</w:t>
            </w:r>
          </w:p>
          <w:p w:rsidR="00726E9D" w:rsidRPr="00285040" w:rsidRDefault="00726E9D" w:rsidP="00334263">
            <w:pPr>
              <w:pStyle w:val="Default"/>
              <w:numPr>
                <w:ilvl w:val="0"/>
                <w:numId w:val="3"/>
              </w:numPr>
              <w:tabs>
                <w:tab w:val="left" w:pos="426"/>
              </w:tabs>
              <w:spacing w:after="120" w:line="276" w:lineRule="auto"/>
              <w:jc w:val="both"/>
              <w:rPr>
                <w:color w:val="auto"/>
                <w:sz w:val="22"/>
                <w:szCs w:val="22"/>
              </w:rPr>
            </w:pPr>
            <w:r w:rsidRPr="00285040">
              <w:rPr>
                <w:color w:val="auto"/>
                <w:sz w:val="22"/>
                <w:szCs w:val="22"/>
              </w:rPr>
              <w:t>Favorecer la innovación en aspectos didácticos, tecnológicos y de orientación e inserción profesional, así como el esfuerzo para mejorar la calidad de la formación y la excelencia de la formación profesional.</w:t>
            </w:r>
          </w:p>
          <w:p w:rsidR="00726E9D" w:rsidRPr="00285040" w:rsidRDefault="00726E9D" w:rsidP="00334263">
            <w:pPr>
              <w:pStyle w:val="Default"/>
              <w:numPr>
                <w:ilvl w:val="0"/>
                <w:numId w:val="3"/>
              </w:numPr>
              <w:tabs>
                <w:tab w:val="left" w:pos="426"/>
              </w:tabs>
              <w:spacing w:after="120" w:line="276" w:lineRule="auto"/>
              <w:jc w:val="both"/>
              <w:rPr>
                <w:color w:val="auto"/>
                <w:sz w:val="22"/>
                <w:szCs w:val="22"/>
              </w:rPr>
            </w:pPr>
            <w:r w:rsidRPr="00285040">
              <w:rPr>
                <w:color w:val="auto"/>
                <w:sz w:val="22"/>
                <w:szCs w:val="22"/>
              </w:rPr>
              <w:t>Potenciar los proyectos de creatividad, de innovación y de emprendimiento en los centros educativos.</w:t>
            </w:r>
          </w:p>
          <w:p w:rsidR="00726E9D" w:rsidRPr="00285040" w:rsidRDefault="00726E9D" w:rsidP="00334263">
            <w:pPr>
              <w:pStyle w:val="Default"/>
              <w:numPr>
                <w:ilvl w:val="0"/>
                <w:numId w:val="3"/>
              </w:numPr>
              <w:tabs>
                <w:tab w:val="left" w:pos="426"/>
              </w:tabs>
              <w:spacing w:after="120" w:line="276" w:lineRule="auto"/>
              <w:jc w:val="both"/>
              <w:rPr>
                <w:rFonts w:eastAsia="Times New Roman"/>
                <w:sz w:val="22"/>
                <w:szCs w:val="22"/>
                <w:lang w:eastAsia="es-ES"/>
              </w:rPr>
            </w:pPr>
            <w:r w:rsidRPr="00285040">
              <w:rPr>
                <w:color w:val="auto"/>
                <w:sz w:val="22"/>
                <w:szCs w:val="22"/>
              </w:rPr>
              <w:t>Aumentar la motivación del alumnado mediante su participación en proyectos de movilidad internacional</w:t>
            </w:r>
            <w:r w:rsidRPr="00285040">
              <w:rPr>
                <w:i/>
                <w:color w:val="auto"/>
                <w:sz w:val="22"/>
                <w:szCs w:val="22"/>
              </w:rPr>
              <w:t>.</w:t>
            </w:r>
          </w:p>
        </w:tc>
      </w:tr>
      <w:tr w:rsidR="006347B3" w:rsidRPr="00CF4E31" w:rsidTr="00891D1D">
        <w:tc>
          <w:tcPr>
            <w:tcW w:w="8494" w:type="dxa"/>
          </w:tcPr>
          <w:p w:rsidR="006347B3" w:rsidRPr="00547D93" w:rsidRDefault="006347B3" w:rsidP="00334263">
            <w:pPr>
              <w:autoSpaceDE w:val="0"/>
              <w:autoSpaceDN w:val="0"/>
              <w:adjustRightInd w:val="0"/>
              <w:spacing w:line="276" w:lineRule="auto"/>
              <w:rPr>
                <w:rFonts w:ascii="Arial" w:hAnsi="Arial" w:cs="Arial"/>
                <w:sz w:val="24"/>
                <w:szCs w:val="24"/>
              </w:rPr>
            </w:pPr>
          </w:p>
          <w:p w:rsidR="006347B3" w:rsidRPr="00547D93" w:rsidRDefault="006347B3" w:rsidP="00334263">
            <w:pPr>
              <w:autoSpaceDE w:val="0"/>
              <w:autoSpaceDN w:val="0"/>
              <w:adjustRightInd w:val="0"/>
              <w:spacing w:line="276" w:lineRule="auto"/>
              <w:rPr>
                <w:rFonts w:ascii="Arial" w:hAnsi="Arial" w:cs="Arial"/>
                <w:b/>
                <w:sz w:val="24"/>
                <w:szCs w:val="24"/>
              </w:rPr>
            </w:pPr>
            <w:r w:rsidRPr="00547D93">
              <w:rPr>
                <w:rFonts w:ascii="Arial" w:hAnsi="Arial" w:cs="Arial"/>
                <w:b/>
                <w:sz w:val="24"/>
                <w:szCs w:val="24"/>
              </w:rPr>
              <w:t>Posibles soluciones alternativas</w:t>
            </w:r>
          </w:p>
        </w:tc>
      </w:tr>
      <w:tr w:rsidR="006347B3" w:rsidRPr="00CF4E31" w:rsidTr="00285040">
        <w:trPr>
          <w:trHeight w:val="3687"/>
        </w:trPr>
        <w:tc>
          <w:tcPr>
            <w:tcW w:w="8494" w:type="dxa"/>
          </w:tcPr>
          <w:p w:rsidR="00285040" w:rsidRPr="00285040" w:rsidRDefault="00285040" w:rsidP="00334263">
            <w:pPr>
              <w:autoSpaceDE w:val="0"/>
              <w:autoSpaceDN w:val="0"/>
              <w:adjustRightInd w:val="0"/>
              <w:spacing w:line="276" w:lineRule="auto"/>
              <w:jc w:val="both"/>
              <w:rPr>
                <w:rFonts w:ascii="Arial" w:hAnsi="Arial" w:cs="Arial"/>
              </w:rPr>
            </w:pPr>
          </w:p>
          <w:p w:rsidR="00285040" w:rsidRPr="00285040" w:rsidRDefault="00285040" w:rsidP="00334263">
            <w:pPr>
              <w:autoSpaceDE w:val="0"/>
              <w:autoSpaceDN w:val="0"/>
              <w:adjustRightInd w:val="0"/>
              <w:spacing w:line="276" w:lineRule="auto"/>
              <w:jc w:val="both"/>
              <w:rPr>
                <w:rFonts w:ascii="Arial" w:hAnsi="Arial" w:cs="Arial"/>
              </w:rPr>
            </w:pPr>
            <w:r w:rsidRPr="00285040">
              <w:rPr>
                <w:rFonts w:ascii="Arial" w:hAnsi="Arial" w:cs="Arial"/>
              </w:rPr>
              <w:t xml:space="preserve">Por lo que se refiere a las alternativas a la regulación planteada, las mismas no se contemplan, debido a la necesidad de fijar con rango de decreto la regulación de estas enseñanzas, </w:t>
            </w:r>
            <w:r w:rsidR="0031276C">
              <w:rPr>
                <w:rFonts w:ascii="Arial" w:hAnsi="Arial" w:cs="Arial"/>
              </w:rPr>
              <w:t xml:space="preserve">conforme a lo establecido por </w:t>
            </w:r>
            <w:r w:rsidR="0031276C" w:rsidRPr="0031276C">
              <w:rPr>
                <w:rFonts w:ascii="Arial" w:hAnsi="Arial" w:cs="Arial"/>
              </w:rPr>
              <w:t>Ley Orgánica 3/1983, de 25 de febrero, de Estatuto de Autonomía de la Comunidad de Madrid</w:t>
            </w:r>
            <w:r w:rsidRPr="00285040">
              <w:rPr>
                <w:rFonts w:ascii="Arial" w:hAnsi="Arial" w:cs="Arial"/>
              </w:rPr>
              <w:t>. Esta es la única alternativa posible que permitirá recoger las disposiciones normativas actuales que se encuentran muy dispersas. En caso de no aprobar</w:t>
            </w:r>
            <w:r w:rsidR="001904B7">
              <w:rPr>
                <w:rFonts w:ascii="Arial" w:hAnsi="Arial" w:cs="Arial"/>
              </w:rPr>
              <w:t>se</w:t>
            </w:r>
            <w:r w:rsidRPr="00285040">
              <w:rPr>
                <w:rFonts w:ascii="Arial" w:hAnsi="Arial" w:cs="Arial"/>
              </w:rPr>
              <w:t xml:space="preserve"> este decreto, nos encontraríamos en la actual dispersión normativa que genera confusión e inseguridad jurídica.</w:t>
            </w:r>
          </w:p>
          <w:p w:rsidR="00285040" w:rsidRPr="00285040" w:rsidRDefault="00285040" w:rsidP="00334263">
            <w:pPr>
              <w:autoSpaceDE w:val="0"/>
              <w:autoSpaceDN w:val="0"/>
              <w:adjustRightInd w:val="0"/>
              <w:spacing w:line="276" w:lineRule="auto"/>
              <w:jc w:val="both"/>
              <w:rPr>
                <w:rFonts w:ascii="Arial" w:hAnsi="Arial" w:cs="Arial"/>
              </w:rPr>
            </w:pPr>
          </w:p>
          <w:p w:rsidR="00285040" w:rsidRPr="00285040" w:rsidRDefault="00285040" w:rsidP="00334263">
            <w:pPr>
              <w:autoSpaceDE w:val="0"/>
              <w:autoSpaceDN w:val="0"/>
              <w:adjustRightInd w:val="0"/>
              <w:spacing w:line="276" w:lineRule="auto"/>
              <w:jc w:val="both"/>
              <w:rPr>
                <w:rFonts w:ascii="Arial" w:hAnsi="Arial" w:cs="Arial"/>
              </w:rPr>
            </w:pPr>
            <w:r w:rsidRPr="00285040">
              <w:rPr>
                <w:rFonts w:ascii="Arial" w:hAnsi="Arial" w:cs="Arial"/>
              </w:rPr>
              <w:t>Este reglamento ordenador de los aspectos generales y comunes a cualquier ciclo formativo pretende servir de marco regulador de estas enseñanzas, al amparo del cual se dictarán las disposiciones que permitan su aplicación y ejecución.</w:t>
            </w:r>
          </w:p>
          <w:p w:rsidR="00E36685" w:rsidRPr="00285040" w:rsidRDefault="00E36685" w:rsidP="00334263">
            <w:pPr>
              <w:autoSpaceDE w:val="0"/>
              <w:autoSpaceDN w:val="0"/>
              <w:adjustRightInd w:val="0"/>
              <w:spacing w:line="276" w:lineRule="auto"/>
              <w:jc w:val="both"/>
              <w:rPr>
                <w:rFonts w:ascii="Arial" w:hAnsi="Arial" w:cs="Arial"/>
              </w:rPr>
            </w:pPr>
          </w:p>
        </w:tc>
      </w:tr>
      <w:tr w:rsidR="006347B3" w:rsidRPr="00CF4E31" w:rsidTr="006347B3">
        <w:tc>
          <w:tcPr>
            <w:tcW w:w="8494" w:type="dxa"/>
            <w:shd w:val="clear" w:color="auto" w:fill="BFBFBF" w:themeFill="background1" w:themeFillShade="BF"/>
          </w:tcPr>
          <w:p w:rsidR="006347B3" w:rsidRPr="00CF4E31" w:rsidRDefault="006347B3" w:rsidP="00334263">
            <w:pPr>
              <w:spacing w:line="276" w:lineRule="auto"/>
              <w:jc w:val="center"/>
              <w:rPr>
                <w:rFonts w:ascii="Arial" w:hAnsi="Arial" w:cs="Arial"/>
                <w:b/>
                <w:sz w:val="24"/>
                <w:szCs w:val="24"/>
              </w:rPr>
            </w:pPr>
            <w:r w:rsidRPr="00CF4E31">
              <w:rPr>
                <w:rFonts w:ascii="Arial" w:hAnsi="Arial" w:cs="Arial"/>
                <w:b/>
                <w:sz w:val="24"/>
                <w:szCs w:val="24"/>
              </w:rPr>
              <w:t>LA DIRECTORA GENERAL DE FORMACIÓN</w:t>
            </w:r>
            <w:r w:rsidR="00CE3E0D">
              <w:rPr>
                <w:rFonts w:ascii="Arial" w:hAnsi="Arial" w:cs="Arial"/>
                <w:b/>
                <w:sz w:val="24"/>
                <w:szCs w:val="24"/>
              </w:rPr>
              <w:t xml:space="preserve"> </w:t>
            </w:r>
            <w:r w:rsidR="000F573C">
              <w:rPr>
                <w:rFonts w:ascii="Arial" w:hAnsi="Arial" w:cs="Arial"/>
                <w:b/>
                <w:sz w:val="24"/>
                <w:szCs w:val="24"/>
              </w:rPr>
              <w:t>PROFESIONAL Y ENSEÑANZAS DE RÉGIMEN ESPECIAL</w:t>
            </w:r>
          </w:p>
          <w:p w:rsidR="006347B3" w:rsidRPr="00CF4E31" w:rsidRDefault="006347B3" w:rsidP="00334263">
            <w:pPr>
              <w:autoSpaceDE w:val="0"/>
              <w:autoSpaceDN w:val="0"/>
              <w:adjustRightInd w:val="0"/>
              <w:spacing w:line="276" w:lineRule="auto"/>
              <w:jc w:val="both"/>
              <w:rPr>
                <w:rFonts w:ascii="Arial" w:hAnsi="Arial" w:cs="Arial"/>
                <w:color w:val="000000"/>
                <w:sz w:val="24"/>
                <w:szCs w:val="24"/>
              </w:rPr>
            </w:pPr>
          </w:p>
        </w:tc>
      </w:tr>
    </w:tbl>
    <w:p w:rsidR="00891D1D" w:rsidRPr="00CF4E31" w:rsidRDefault="00891D1D" w:rsidP="008834DF">
      <w:pPr>
        <w:autoSpaceDE w:val="0"/>
        <w:autoSpaceDN w:val="0"/>
        <w:adjustRightInd w:val="0"/>
        <w:spacing w:after="0" w:line="276" w:lineRule="auto"/>
        <w:rPr>
          <w:rFonts w:ascii="Arial" w:hAnsi="Arial" w:cs="Arial"/>
          <w:color w:val="000000"/>
          <w:sz w:val="24"/>
          <w:szCs w:val="24"/>
        </w:rPr>
      </w:pPr>
    </w:p>
    <w:sectPr w:rsidR="00891D1D" w:rsidRPr="00CF4E31" w:rsidSect="00E36685">
      <w:headerReference w:type="default" r:id="rId7"/>
      <w:footerReference w:type="default" r:id="rId8"/>
      <w:pgSz w:w="11906" w:h="16838"/>
      <w:pgMar w:top="187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4C2" w:rsidRDefault="00A124C2" w:rsidP="00E36685">
      <w:pPr>
        <w:spacing w:after="0" w:line="240" w:lineRule="auto"/>
      </w:pPr>
      <w:r>
        <w:separator/>
      </w:r>
    </w:p>
  </w:endnote>
  <w:endnote w:type="continuationSeparator" w:id="0">
    <w:p w:rsidR="00A124C2" w:rsidRDefault="00A124C2" w:rsidP="00E3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827506"/>
      <w:docPartObj>
        <w:docPartGallery w:val="Page Numbers (Bottom of Page)"/>
        <w:docPartUnique/>
      </w:docPartObj>
    </w:sdtPr>
    <w:sdtEndPr/>
    <w:sdtContent>
      <w:p w:rsidR="00E36685" w:rsidRDefault="00E36685">
        <w:pPr>
          <w:pStyle w:val="Piedepgina"/>
          <w:jc w:val="right"/>
        </w:pPr>
        <w:r>
          <w:fldChar w:fldCharType="begin"/>
        </w:r>
        <w:r>
          <w:instrText>PAGE   \* MERGEFORMAT</w:instrText>
        </w:r>
        <w:r>
          <w:fldChar w:fldCharType="separate"/>
        </w:r>
        <w:r w:rsidR="008834DF">
          <w:rPr>
            <w:noProof/>
          </w:rPr>
          <w:t>3</w:t>
        </w:r>
        <w:r>
          <w:fldChar w:fldCharType="end"/>
        </w:r>
      </w:p>
    </w:sdtContent>
  </w:sdt>
  <w:p w:rsidR="00E36685" w:rsidRDefault="00E366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4C2" w:rsidRDefault="00A124C2" w:rsidP="00E36685">
      <w:pPr>
        <w:spacing w:after="0" w:line="240" w:lineRule="auto"/>
      </w:pPr>
      <w:r>
        <w:separator/>
      </w:r>
    </w:p>
  </w:footnote>
  <w:footnote w:type="continuationSeparator" w:id="0">
    <w:p w:rsidR="00A124C2" w:rsidRDefault="00A124C2" w:rsidP="00E36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85" w:rsidRPr="00E36685" w:rsidRDefault="000F573C" w:rsidP="00E36685">
    <w:pPr>
      <w:pStyle w:val="Encabezado"/>
    </w:pPr>
    <w:r>
      <w:rPr>
        <w:noProof/>
        <w:lang w:eastAsia="es-ES"/>
      </w:rPr>
      <w:drawing>
        <wp:anchor distT="0" distB="0" distL="114300" distR="114300" simplePos="0" relativeHeight="251658240" behindDoc="1" locked="0" layoutInCell="1" allowOverlap="1">
          <wp:simplePos x="0" y="0"/>
          <wp:positionH relativeFrom="margin">
            <wp:align>left</wp:align>
          </wp:positionH>
          <wp:positionV relativeFrom="paragraph">
            <wp:posOffset>-195580</wp:posOffset>
          </wp:positionV>
          <wp:extent cx="2179320" cy="613410"/>
          <wp:effectExtent l="0" t="0" r="0" b="0"/>
          <wp:wrapNone/>
          <wp:docPr id="1" name="Imagen 1" descr="logo GRIS_DG_FPyEEAA_Educ_e_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IS_DG_FPyEEAA_Educ_e_Inv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61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93FA7"/>
    <w:multiLevelType w:val="hybridMultilevel"/>
    <w:tmpl w:val="56FA11A0"/>
    <w:lvl w:ilvl="0" w:tplc="B736166C">
      <w:start w:val="1"/>
      <w:numFmt w:val="lowerLetter"/>
      <w:lvlText w:val="%1)"/>
      <w:lvlJc w:val="left"/>
      <w:pPr>
        <w:ind w:left="428" w:hanging="360"/>
      </w:pPr>
      <w:rPr>
        <w:rFonts w:hint="default"/>
      </w:rPr>
    </w:lvl>
    <w:lvl w:ilvl="1" w:tplc="0C0A0019" w:tentative="1">
      <w:start w:val="1"/>
      <w:numFmt w:val="lowerLetter"/>
      <w:lvlText w:val="%2."/>
      <w:lvlJc w:val="left"/>
      <w:pPr>
        <w:ind w:left="1148" w:hanging="360"/>
      </w:pPr>
    </w:lvl>
    <w:lvl w:ilvl="2" w:tplc="0C0A001B" w:tentative="1">
      <w:start w:val="1"/>
      <w:numFmt w:val="lowerRoman"/>
      <w:lvlText w:val="%3."/>
      <w:lvlJc w:val="right"/>
      <w:pPr>
        <w:ind w:left="1868" w:hanging="180"/>
      </w:pPr>
    </w:lvl>
    <w:lvl w:ilvl="3" w:tplc="0C0A000F" w:tentative="1">
      <w:start w:val="1"/>
      <w:numFmt w:val="decimal"/>
      <w:lvlText w:val="%4."/>
      <w:lvlJc w:val="left"/>
      <w:pPr>
        <w:ind w:left="2588" w:hanging="360"/>
      </w:pPr>
    </w:lvl>
    <w:lvl w:ilvl="4" w:tplc="0C0A0019" w:tentative="1">
      <w:start w:val="1"/>
      <w:numFmt w:val="lowerLetter"/>
      <w:lvlText w:val="%5."/>
      <w:lvlJc w:val="left"/>
      <w:pPr>
        <w:ind w:left="3308" w:hanging="360"/>
      </w:pPr>
    </w:lvl>
    <w:lvl w:ilvl="5" w:tplc="0C0A001B" w:tentative="1">
      <w:start w:val="1"/>
      <w:numFmt w:val="lowerRoman"/>
      <w:lvlText w:val="%6."/>
      <w:lvlJc w:val="right"/>
      <w:pPr>
        <w:ind w:left="4028" w:hanging="180"/>
      </w:pPr>
    </w:lvl>
    <w:lvl w:ilvl="6" w:tplc="0C0A000F" w:tentative="1">
      <w:start w:val="1"/>
      <w:numFmt w:val="decimal"/>
      <w:lvlText w:val="%7."/>
      <w:lvlJc w:val="left"/>
      <w:pPr>
        <w:ind w:left="4748" w:hanging="360"/>
      </w:pPr>
    </w:lvl>
    <w:lvl w:ilvl="7" w:tplc="0C0A0019" w:tentative="1">
      <w:start w:val="1"/>
      <w:numFmt w:val="lowerLetter"/>
      <w:lvlText w:val="%8."/>
      <w:lvlJc w:val="left"/>
      <w:pPr>
        <w:ind w:left="5468" w:hanging="360"/>
      </w:pPr>
    </w:lvl>
    <w:lvl w:ilvl="8" w:tplc="0C0A001B" w:tentative="1">
      <w:start w:val="1"/>
      <w:numFmt w:val="lowerRoman"/>
      <w:lvlText w:val="%9."/>
      <w:lvlJc w:val="right"/>
      <w:pPr>
        <w:ind w:left="6188" w:hanging="180"/>
      </w:pPr>
    </w:lvl>
  </w:abstractNum>
  <w:abstractNum w:abstractNumId="1" w15:restartNumberingAfterBreak="0">
    <w:nsid w:val="51992CA8"/>
    <w:multiLevelType w:val="multilevel"/>
    <w:tmpl w:val="4210F1B6"/>
    <w:lvl w:ilvl="0">
      <w:start w:val="1"/>
      <w:numFmt w:val="decimal"/>
      <w:pStyle w:val="Ttulo1"/>
      <w:lvlText w:val="%1."/>
      <w:lvlJc w:val="left"/>
      <w:pPr>
        <w:ind w:left="0" w:firstLine="0"/>
      </w:pPr>
      <w:rPr>
        <w:rFonts w:hint="default"/>
        <w:sz w:val="22"/>
        <w:szCs w:val="24"/>
      </w:rPr>
    </w:lvl>
    <w:lvl w:ilvl="1">
      <w:start w:val="1"/>
      <w:numFmt w:val="decimal"/>
      <w:pStyle w:val="Ttulo2"/>
      <w:lvlText w:val="%1.%2."/>
      <w:lvlJc w:val="left"/>
      <w:pPr>
        <w:ind w:left="0" w:firstLine="0"/>
      </w:pPr>
      <w:rPr>
        <w:rFonts w:ascii="Arial" w:hAnsi="Arial" w:hint="default"/>
        <w:i w:val="0"/>
        <w:strike w:val="0"/>
        <w:color w:val="auto"/>
        <w:sz w:val="22"/>
        <w:szCs w:val="22"/>
      </w:rPr>
    </w:lvl>
    <w:lvl w:ilvl="2">
      <w:start w:val="1"/>
      <w:numFmt w:val="lowerLetter"/>
      <w:pStyle w:val="Ttulo3"/>
      <w:lvlText w:val="%3)"/>
      <w:lvlJc w:val="left"/>
      <w:pPr>
        <w:ind w:left="710" w:firstLine="0"/>
      </w:pPr>
      <w:rPr>
        <w:rFonts w:hint="default"/>
        <w:b w:val="0"/>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2" w15:restartNumberingAfterBreak="0">
    <w:nsid w:val="5D8170D5"/>
    <w:multiLevelType w:val="hybridMultilevel"/>
    <w:tmpl w:val="BEF0975A"/>
    <w:lvl w:ilvl="0" w:tplc="85EE8D42">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58E22A3"/>
    <w:multiLevelType w:val="hybridMultilevel"/>
    <w:tmpl w:val="E1507F18"/>
    <w:lvl w:ilvl="0" w:tplc="D22A1B04">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6D92EB5"/>
    <w:multiLevelType w:val="hybridMultilevel"/>
    <w:tmpl w:val="8634FAE0"/>
    <w:lvl w:ilvl="0" w:tplc="7E02827E">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1D"/>
    <w:rsid w:val="00001E45"/>
    <w:rsid w:val="000E1CAD"/>
    <w:rsid w:val="000F573C"/>
    <w:rsid w:val="001859E2"/>
    <w:rsid w:val="001904B7"/>
    <w:rsid w:val="00191E7E"/>
    <w:rsid w:val="00272B0D"/>
    <w:rsid w:val="00285040"/>
    <w:rsid w:val="002B0367"/>
    <w:rsid w:val="002E079E"/>
    <w:rsid w:val="0031276C"/>
    <w:rsid w:val="00334263"/>
    <w:rsid w:val="003350A6"/>
    <w:rsid w:val="00413C57"/>
    <w:rsid w:val="00422284"/>
    <w:rsid w:val="00465331"/>
    <w:rsid w:val="004F7C72"/>
    <w:rsid w:val="00505A74"/>
    <w:rsid w:val="00547D93"/>
    <w:rsid w:val="005939BD"/>
    <w:rsid w:val="006347B3"/>
    <w:rsid w:val="00697E0F"/>
    <w:rsid w:val="006F29A8"/>
    <w:rsid w:val="006F41CA"/>
    <w:rsid w:val="00726E9D"/>
    <w:rsid w:val="00767DC7"/>
    <w:rsid w:val="00797350"/>
    <w:rsid w:val="007F0CB2"/>
    <w:rsid w:val="008834DF"/>
    <w:rsid w:val="00891D1D"/>
    <w:rsid w:val="008D49D3"/>
    <w:rsid w:val="00911FDB"/>
    <w:rsid w:val="00922E7D"/>
    <w:rsid w:val="00940CE3"/>
    <w:rsid w:val="0094673F"/>
    <w:rsid w:val="009806EB"/>
    <w:rsid w:val="009C67DC"/>
    <w:rsid w:val="00A06A3D"/>
    <w:rsid w:val="00A124C2"/>
    <w:rsid w:val="00A24618"/>
    <w:rsid w:val="00A26C6E"/>
    <w:rsid w:val="00AD551B"/>
    <w:rsid w:val="00AE66D7"/>
    <w:rsid w:val="00AF30F2"/>
    <w:rsid w:val="00B12AF5"/>
    <w:rsid w:val="00B6184E"/>
    <w:rsid w:val="00C22709"/>
    <w:rsid w:val="00CD37D5"/>
    <w:rsid w:val="00CE3E0D"/>
    <w:rsid w:val="00CF4E31"/>
    <w:rsid w:val="00D05A63"/>
    <w:rsid w:val="00D573D8"/>
    <w:rsid w:val="00E36685"/>
    <w:rsid w:val="00EC3640"/>
    <w:rsid w:val="00ED67EA"/>
    <w:rsid w:val="00EE5717"/>
    <w:rsid w:val="00F440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33939E-0CBF-43DA-9F53-A765C616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6E9D"/>
    <w:pPr>
      <w:keepNext/>
      <w:numPr>
        <w:numId w:val="1"/>
      </w:numPr>
      <w:spacing w:before="240" w:after="60" w:line="240" w:lineRule="auto"/>
      <w:outlineLvl w:val="0"/>
    </w:pPr>
    <w:rPr>
      <w:rFonts w:ascii="Cambria" w:eastAsia="Times New Roman" w:hAnsi="Cambria" w:cs="Times New Roman"/>
      <w:b/>
      <w:bCs/>
      <w:kern w:val="32"/>
      <w:sz w:val="32"/>
      <w:szCs w:val="32"/>
      <w:lang w:eastAsia="es-ES"/>
    </w:rPr>
  </w:style>
  <w:style w:type="paragraph" w:styleId="Ttulo2">
    <w:name w:val="heading 2"/>
    <w:basedOn w:val="Normal"/>
    <w:next w:val="Normal"/>
    <w:link w:val="Ttulo2Car"/>
    <w:uiPriority w:val="9"/>
    <w:unhideWhenUsed/>
    <w:qFormat/>
    <w:rsid w:val="00726E9D"/>
    <w:pPr>
      <w:keepNext/>
      <w:numPr>
        <w:ilvl w:val="1"/>
        <w:numId w:val="1"/>
      </w:numPr>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uiPriority w:val="9"/>
    <w:unhideWhenUsed/>
    <w:qFormat/>
    <w:rsid w:val="00726E9D"/>
    <w:pPr>
      <w:keepNext/>
      <w:numPr>
        <w:ilvl w:val="2"/>
        <w:numId w:val="1"/>
      </w:numPr>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uiPriority w:val="9"/>
    <w:unhideWhenUsed/>
    <w:qFormat/>
    <w:rsid w:val="00726E9D"/>
    <w:pPr>
      <w:keepNext/>
      <w:numPr>
        <w:ilvl w:val="3"/>
        <w:numId w:val="1"/>
      </w:numPr>
      <w:spacing w:before="240" w:after="60" w:line="240" w:lineRule="auto"/>
      <w:outlineLvl w:val="3"/>
    </w:pPr>
    <w:rPr>
      <w:rFonts w:ascii="Calibri" w:eastAsia="Times New Roman" w:hAnsi="Calibri" w:cs="Times New Roman"/>
      <w:b/>
      <w:bCs/>
      <w:sz w:val="28"/>
      <w:szCs w:val="28"/>
      <w:lang w:eastAsia="es-ES"/>
    </w:rPr>
  </w:style>
  <w:style w:type="paragraph" w:styleId="Ttulo5">
    <w:name w:val="heading 5"/>
    <w:basedOn w:val="Normal"/>
    <w:next w:val="Normal"/>
    <w:link w:val="Ttulo5Car"/>
    <w:uiPriority w:val="9"/>
    <w:semiHidden/>
    <w:unhideWhenUsed/>
    <w:qFormat/>
    <w:rsid w:val="00726E9D"/>
    <w:pPr>
      <w:numPr>
        <w:ilvl w:val="4"/>
        <w:numId w:val="1"/>
      </w:num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uiPriority w:val="9"/>
    <w:semiHidden/>
    <w:unhideWhenUsed/>
    <w:qFormat/>
    <w:rsid w:val="00726E9D"/>
    <w:pPr>
      <w:numPr>
        <w:ilvl w:val="5"/>
        <w:numId w:val="1"/>
      </w:numPr>
      <w:spacing w:before="240" w:after="60" w:line="240" w:lineRule="auto"/>
      <w:outlineLvl w:val="5"/>
    </w:pPr>
    <w:rPr>
      <w:rFonts w:ascii="Calibri" w:eastAsia="Times New Roman" w:hAnsi="Calibri" w:cs="Times New Roman"/>
      <w:b/>
      <w:bCs/>
      <w:lang w:eastAsia="es-ES"/>
    </w:rPr>
  </w:style>
  <w:style w:type="paragraph" w:styleId="Ttulo7">
    <w:name w:val="heading 7"/>
    <w:basedOn w:val="Normal"/>
    <w:next w:val="Normal"/>
    <w:link w:val="Ttulo7Car"/>
    <w:uiPriority w:val="9"/>
    <w:semiHidden/>
    <w:unhideWhenUsed/>
    <w:qFormat/>
    <w:rsid w:val="00726E9D"/>
    <w:pPr>
      <w:numPr>
        <w:ilvl w:val="6"/>
        <w:numId w:val="1"/>
      </w:numPr>
      <w:spacing w:before="240" w:after="60" w:line="240" w:lineRule="auto"/>
      <w:outlineLvl w:val="6"/>
    </w:pPr>
    <w:rPr>
      <w:rFonts w:ascii="Calibri" w:eastAsia="Times New Roman" w:hAnsi="Calibri" w:cs="Times New Roman"/>
      <w:sz w:val="24"/>
      <w:szCs w:val="24"/>
      <w:lang w:eastAsia="es-ES"/>
    </w:rPr>
  </w:style>
  <w:style w:type="paragraph" w:styleId="Ttulo8">
    <w:name w:val="heading 8"/>
    <w:basedOn w:val="Normal"/>
    <w:next w:val="Normal"/>
    <w:link w:val="Ttulo8Car"/>
    <w:uiPriority w:val="9"/>
    <w:semiHidden/>
    <w:unhideWhenUsed/>
    <w:qFormat/>
    <w:rsid w:val="00726E9D"/>
    <w:pPr>
      <w:numPr>
        <w:ilvl w:val="7"/>
        <w:numId w:val="1"/>
      </w:numPr>
      <w:spacing w:before="240" w:after="60" w:line="240" w:lineRule="auto"/>
      <w:outlineLvl w:val="7"/>
    </w:pPr>
    <w:rPr>
      <w:rFonts w:ascii="Calibri" w:eastAsia="Times New Roman" w:hAnsi="Calibri" w:cs="Times New Roman"/>
      <w:i/>
      <w:iCs/>
      <w:sz w:val="24"/>
      <w:szCs w:val="24"/>
      <w:lang w:eastAsia="es-ES"/>
    </w:rPr>
  </w:style>
  <w:style w:type="paragraph" w:styleId="Ttulo9">
    <w:name w:val="heading 9"/>
    <w:basedOn w:val="Normal"/>
    <w:next w:val="Normal"/>
    <w:link w:val="Ttulo9Car"/>
    <w:uiPriority w:val="9"/>
    <w:semiHidden/>
    <w:unhideWhenUsed/>
    <w:qFormat/>
    <w:rsid w:val="00726E9D"/>
    <w:pPr>
      <w:numPr>
        <w:ilvl w:val="8"/>
        <w:numId w:val="1"/>
      </w:numPr>
      <w:spacing w:before="240" w:after="60" w:line="240" w:lineRule="auto"/>
      <w:outlineLvl w:val="8"/>
    </w:pPr>
    <w:rPr>
      <w:rFonts w:ascii="Cambria" w:eastAsia="Times New Roman" w:hAnsi="Cambr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1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41CA"/>
    <w:pPr>
      <w:ind w:left="720"/>
      <w:contextualSpacing/>
    </w:pPr>
  </w:style>
  <w:style w:type="character" w:styleId="Hipervnculo">
    <w:name w:val="Hyperlink"/>
    <w:basedOn w:val="Fuentedeprrafopredeter"/>
    <w:uiPriority w:val="99"/>
    <w:semiHidden/>
    <w:unhideWhenUsed/>
    <w:rsid w:val="006347B3"/>
    <w:rPr>
      <w:color w:val="0000FF"/>
      <w:u w:val="single"/>
    </w:rPr>
  </w:style>
  <w:style w:type="paragraph" w:styleId="Encabezado">
    <w:name w:val="header"/>
    <w:basedOn w:val="Normal"/>
    <w:link w:val="EncabezadoCar"/>
    <w:uiPriority w:val="99"/>
    <w:unhideWhenUsed/>
    <w:rsid w:val="00E366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685"/>
  </w:style>
  <w:style w:type="paragraph" w:styleId="Piedepgina">
    <w:name w:val="footer"/>
    <w:basedOn w:val="Normal"/>
    <w:link w:val="PiedepginaCar"/>
    <w:uiPriority w:val="99"/>
    <w:unhideWhenUsed/>
    <w:rsid w:val="00E366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685"/>
  </w:style>
  <w:style w:type="paragraph" w:customStyle="1" w:styleId="Default">
    <w:name w:val="Default"/>
    <w:rsid w:val="007F0CB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726E9D"/>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uiPriority w:val="9"/>
    <w:rsid w:val="00726E9D"/>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uiPriority w:val="9"/>
    <w:rsid w:val="00726E9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rsid w:val="00726E9D"/>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semiHidden/>
    <w:rsid w:val="00726E9D"/>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semiHidden/>
    <w:rsid w:val="00726E9D"/>
    <w:rPr>
      <w:rFonts w:ascii="Calibri" w:eastAsia="Times New Roman" w:hAnsi="Calibri" w:cs="Times New Roman"/>
      <w:b/>
      <w:bCs/>
      <w:lang w:eastAsia="es-ES"/>
    </w:rPr>
  </w:style>
  <w:style w:type="character" w:customStyle="1" w:styleId="Ttulo7Car">
    <w:name w:val="Título 7 Car"/>
    <w:basedOn w:val="Fuentedeprrafopredeter"/>
    <w:link w:val="Ttulo7"/>
    <w:uiPriority w:val="9"/>
    <w:semiHidden/>
    <w:rsid w:val="00726E9D"/>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
    <w:semiHidden/>
    <w:rsid w:val="00726E9D"/>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uiPriority w:val="9"/>
    <w:semiHidden/>
    <w:rsid w:val="00726E9D"/>
    <w:rPr>
      <w:rFonts w:ascii="Cambria" w:eastAsia="Times New Roman" w:hAnsi="Cambria" w:cs="Times New Roman"/>
      <w:lang w:eastAsia="es-ES"/>
    </w:rPr>
  </w:style>
  <w:style w:type="paragraph" w:customStyle="1" w:styleId="xmsonormal">
    <w:name w:val="x_msonormal"/>
    <w:basedOn w:val="Normal"/>
    <w:rsid w:val="00726E9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72B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1544</Words>
  <Characters>8498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ROMERO-NIEVA PLATA, PEDRO</dc:creator>
  <cp:keywords/>
  <dc:description/>
  <cp:lastModifiedBy>HERRERO DE LA TORRE, OLIVIA DE JESUS</cp:lastModifiedBy>
  <cp:revision>14</cp:revision>
  <cp:lastPrinted>2019-05-08T17:02:00Z</cp:lastPrinted>
  <dcterms:created xsi:type="dcterms:W3CDTF">2019-05-08T16:47:00Z</dcterms:created>
  <dcterms:modified xsi:type="dcterms:W3CDTF">2019-05-08T17:08:00Z</dcterms:modified>
</cp:coreProperties>
</file>