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589"/>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4662"/>
      </w:tblGrid>
      <w:tr w:rsidR="00235019" w:rsidRPr="007D7B04" w:rsidTr="007D7B04">
        <w:trPr>
          <w:trHeight w:val="558"/>
        </w:trPr>
        <w:tc>
          <w:tcPr>
            <w:tcW w:w="9323" w:type="dxa"/>
            <w:gridSpan w:val="2"/>
            <w:shd w:val="clear" w:color="auto" w:fill="A6A6A6" w:themeFill="background1" w:themeFillShade="A6"/>
            <w:vAlign w:val="center"/>
          </w:tcPr>
          <w:p w:rsidR="009F326A" w:rsidRPr="007D7B04" w:rsidRDefault="007D4F68" w:rsidP="00EA17AD">
            <w:pPr>
              <w:jc w:val="center"/>
              <w:rPr>
                <w:rFonts w:asciiTheme="minorHAnsi" w:hAnsiTheme="minorHAnsi" w:cs="Arial"/>
                <w:b/>
                <w:sz w:val="20"/>
                <w:szCs w:val="20"/>
              </w:rPr>
            </w:pPr>
            <w:r>
              <w:rPr>
                <w:rFonts w:asciiTheme="minorHAnsi" w:hAnsiTheme="minorHAnsi" w:cs="Arial"/>
                <w:b/>
                <w:sz w:val="20"/>
                <w:szCs w:val="20"/>
              </w:rPr>
              <w:t>CONSEJERÍA DE EDUCACIÓN Y JUVENTUD</w:t>
            </w:r>
          </w:p>
        </w:tc>
      </w:tr>
      <w:tr w:rsidR="00235019" w:rsidRPr="007D7B04" w:rsidTr="007D7B04">
        <w:trPr>
          <w:trHeight w:val="413"/>
        </w:trPr>
        <w:tc>
          <w:tcPr>
            <w:tcW w:w="9323" w:type="dxa"/>
            <w:gridSpan w:val="2"/>
            <w:tcBorders>
              <w:bottom w:val="single" w:sz="4" w:space="0" w:color="auto"/>
            </w:tcBorders>
            <w:shd w:val="clear" w:color="auto" w:fill="A6A6A6" w:themeFill="background1" w:themeFillShade="A6"/>
            <w:vAlign w:val="center"/>
          </w:tcPr>
          <w:p w:rsidR="009F326A" w:rsidRPr="007D7B04" w:rsidRDefault="00A92E23" w:rsidP="00EA17AD">
            <w:pPr>
              <w:jc w:val="center"/>
              <w:rPr>
                <w:rFonts w:asciiTheme="minorHAnsi" w:hAnsiTheme="minorHAnsi" w:cs="Arial"/>
                <w:b/>
                <w:sz w:val="20"/>
                <w:szCs w:val="20"/>
              </w:rPr>
            </w:pPr>
            <w:r w:rsidRPr="007D7B04">
              <w:rPr>
                <w:rFonts w:asciiTheme="minorHAnsi" w:hAnsiTheme="minorHAnsi" w:cs="Arial"/>
                <w:b/>
                <w:sz w:val="20"/>
                <w:szCs w:val="20"/>
              </w:rPr>
              <w:t>Dirección General de Juventud</w:t>
            </w:r>
          </w:p>
        </w:tc>
      </w:tr>
      <w:tr w:rsidR="00235019" w:rsidRPr="007D7B04" w:rsidTr="00EA17AD">
        <w:trPr>
          <w:trHeight w:val="549"/>
        </w:trPr>
        <w:tc>
          <w:tcPr>
            <w:tcW w:w="9323" w:type="dxa"/>
            <w:gridSpan w:val="2"/>
            <w:shd w:val="clear" w:color="auto" w:fill="D9D9D9" w:themeFill="background1" w:themeFillShade="D9"/>
            <w:vAlign w:val="center"/>
          </w:tcPr>
          <w:p w:rsidR="009F326A" w:rsidRPr="007D7B04" w:rsidRDefault="00235019" w:rsidP="00EA17AD">
            <w:pPr>
              <w:rPr>
                <w:rFonts w:asciiTheme="minorHAnsi" w:hAnsiTheme="minorHAnsi" w:cs="Arial"/>
                <w:sz w:val="20"/>
                <w:szCs w:val="20"/>
              </w:rPr>
            </w:pPr>
            <w:r w:rsidRPr="007D7B04">
              <w:rPr>
                <w:rFonts w:asciiTheme="minorHAnsi" w:hAnsiTheme="minorHAnsi" w:cs="Arial"/>
                <w:sz w:val="20"/>
                <w:szCs w:val="20"/>
              </w:rPr>
              <w:t>Consulta pública del anteproyecto/proyecto</w:t>
            </w:r>
          </w:p>
        </w:tc>
      </w:tr>
      <w:tr w:rsidR="00235019" w:rsidRPr="007D7B04" w:rsidTr="00E179A4">
        <w:trPr>
          <w:trHeight w:val="746"/>
        </w:trPr>
        <w:tc>
          <w:tcPr>
            <w:tcW w:w="9323" w:type="dxa"/>
            <w:gridSpan w:val="2"/>
            <w:tcBorders>
              <w:bottom w:val="single" w:sz="4" w:space="0" w:color="auto"/>
            </w:tcBorders>
            <w:shd w:val="clear" w:color="auto" w:fill="auto"/>
            <w:vAlign w:val="center"/>
          </w:tcPr>
          <w:p w:rsidR="00235019" w:rsidRPr="007D7B04" w:rsidRDefault="00F23094" w:rsidP="00E179A4">
            <w:pPr>
              <w:pStyle w:val="Default"/>
              <w:rPr>
                <w:rFonts w:asciiTheme="minorHAnsi" w:hAnsiTheme="minorHAnsi" w:cs="Arial"/>
                <w:sz w:val="20"/>
                <w:szCs w:val="20"/>
              </w:rPr>
            </w:pPr>
            <w:r w:rsidRPr="007D7B04">
              <w:rPr>
                <w:rFonts w:asciiTheme="minorHAnsi" w:hAnsiTheme="minorHAnsi" w:cs="Arial"/>
                <w:sz w:val="20"/>
                <w:szCs w:val="20"/>
              </w:rPr>
              <w:t xml:space="preserve">Proyecto de </w:t>
            </w:r>
            <w:r w:rsidR="00E179A4" w:rsidRPr="00E179A4">
              <w:rPr>
                <w:rFonts w:asciiTheme="minorHAnsi" w:hAnsiTheme="minorHAnsi" w:cs="Arial"/>
                <w:sz w:val="20"/>
                <w:szCs w:val="20"/>
              </w:rPr>
              <w:t xml:space="preserve">decreto por el que se regulan las </w:t>
            </w:r>
            <w:r w:rsidR="00B85464">
              <w:rPr>
                <w:rFonts w:asciiTheme="minorHAnsi" w:hAnsiTheme="minorHAnsi" w:cs="Arial"/>
                <w:sz w:val="20"/>
                <w:szCs w:val="20"/>
              </w:rPr>
              <w:t>escuelas de tiempo libre en la Comunidad de M</w:t>
            </w:r>
            <w:r w:rsidR="00E179A4" w:rsidRPr="00E179A4">
              <w:rPr>
                <w:rFonts w:asciiTheme="minorHAnsi" w:hAnsiTheme="minorHAnsi" w:cs="Arial"/>
                <w:sz w:val="20"/>
                <w:szCs w:val="20"/>
              </w:rPr>
              <w:t>adrid.</w:t>
            </w:r>
          </w:p>
        </w:tc>
      </w:tr>
      <w:tr w:rsidR="00235019" w:rsidRPr="007D7B04" w:rsidTr="00EA17AD">
        <w:trPr>
          <w:trHeight w:val="549"/>
        </w:trPr>
        <w:tc>
          <w:tcPr>
            <w:tcW w:w="9323" w:type="dxa"/>
            <w:gridSpan w:val="2"/>
            <w:shd w:val="clear" w:color="auto" w:fill="D9D9D9" w:themeFill="background1" w:themeFillShade="D9"/>
            <w:vAlign w:val="center"/>
          </w:tcPr>
          <w:p w:rsidR="00212114" w:rsidRPr="007D7B04" w:rsidRDefault="00235019" w:rsidP="00A14300">
            <w:pPr>
              <w:pStyle w:val="Default"/>
              <w:jc w:val="both"/>
              <w:rPr>
                <w:rFonts w:asciiTheme="minorHAnsi" w:hAnsiTheme="minorHAnsi" w:cs="Arial"/>
                <w:sz w:val="20"/>
                <w:szCs w:val="20"/>
              </w:rPr>
            </w:pPr>
            <w:r w:rsidRPr="007D7B04">
              <w:rPr>
                <w:rFonts w:asciiTheme="minorHAnsi" w:hAnsiTheme="minorHAnsi" w:cs="Arial"/>
                <w:sz w:val="20"/>
                <w:szCs w:val="20"/>
              </w:rPr>
              <w:t>Problemas que se pretenden solucionar</w:t>
            </w:r>
          </w:p>
        </w:tc>
      </w:tr>
      <w:tr w:rsidR="00235019" w:rsidRPr="007D7B04" w:rsidTr="0054625D">
        <w:trPr>
          <w:trHeight w:val="1121"/>
        </w:trPr>
        <w:tc>
          <w:tcPr>
            <w:tcW w:w="9323" w:type="dxa"/>
            <w:gridSpan w:val="2"/>
            <w:tcBorders>
              <w:bottom w:val="single" w:sz="4" w:space="0" w:color="auto"/>
            </w:tcBorders>
            <w:shd w:val="clear" w:color="auto" w:fill="auto"/>
          </w:tcPr>
          <w:p w:rsidR="00B85464" w:rsidRPr="007D7B04" w:rsidRDefault="00B85464" w:rsidP="00B85464">
            <w:pPr>
              <w:ind w:right="-16"/>
              <w:jc w:val="both"/>
              <w:rPr>
                <w:rFonts w:asciiTheme="minorHAnsi" w:hAnsiTheme="minorHAnsi" w:cs="Arial"/>
                <w:sz w:val="20"/>
                <w:szCs w:val="20"/>
              </w:rPr>
            </w:pPr>
            <w:r>
              <w:rPr>
                <w:rFonts w:asciiTheme="minorHAnsi" w:hAnsiTheme="minorHAnsi" w:cs="Arial"/>
                <w:sz w:val="20"/>
                <w:szCs w:val="20"/>
              </w:rPr>
              <w:t>Con este</w:t>
            </w:r>
            <w:r w:rsidR="00BC73B9">
              <w:rPr>
                <w:rFonts w:asciiTheme="minorHAnsi" w:hAnsiTheme="minorHAnsi" w:cs="Arial"/>
                <w:sz w:val="20"/>
                <w:szCs w:val="20"/>
              </w:rPr>
              <w:t xml:space="preserve"> </w:t>
            </w:r>
            <w:r>
              <w:rPr>
                <w:rFonts w:asciiTheme="minorHAnsi" w:hAnsiTheme="minorHAnsi" w:cs="Arial"/>
                <w:sz w:val="20"/>
                <w:szCs w:val="20"/>
              </w:rPr>
              <w:t xml:space="preserve">decreto se pretende </w:t>
            </w:r>
            <w:r w:rsidR="007429F1">
              <w:rPr>
                <w:rFonts w:asciiTheme="minorHAnsi" w:hAnsiTheme="minorHAnsi" w:cs="Arial"/>
                <w:sz w:val="20"/>
                <w:szCs w:val="20"/>
              </w:rPr>
              <w:t>actualizar</w:t>
            </w:r>
            <w:r w:rsidR="00594DD6">
              <w:rPr>
                <w:rFonts w:asciiTheme="minorHAnsi" w:hAnsiTheme="minorHAnsi" w:cs="Arial"/>
                <w:sz w:val="20"/>
                <w:szCs w:val="20"/>
              </w:rPr>
              <w:t xml:space="preserve"> la regulación actual de las e</w:t>
            </w:r>
            <w:r>
              <w:rPr>
                <w:rFonts w:asciiTheme="minorHAnsi" w:hAnsiTheme="minorHAnsi" w:cs="Arial"/>
                <w:sz w:val="20"/>
                <w:szCs w:val="20"/>
              </w:rPr>
              <w:t>scuelas de tiempo libre, que data de 1998, para</w:t>
            </w:r>
            <w:r w:rsidR="00BC73B9">
              <w:rPr>
                <w:rFonts w:asciiTheme="minorHAnsi" w:hAnsiTheme="minorHAnsi" w:cs="Arial"/>
                <w:sz w:val="20"/>
                <w:szCs w:val="20"/>
              </w:rPr>
              <w:t>, por un lado,</w:t>
            </w:r>
            <w:r w:rsidR="0000091F">
              <w:rPr>
                <w:rFonts w:asciiTheme="minorHAnsi" w:hAnsiTheme="minorHAnsi" w:cs="Arial"/>
                <w:sz w:val="20"/>
                <w:szCs w:val="20"/>
              </w:rPr>
              <w:t xml:space="preserve"> potenciar y fortalecer</w:t>
            </w:r>
            <w:r>
              <w:rPr>
                <w:rFonts w:asciiTheme="minorHAnsi" w:hAnsiTheme="minorHAnsi" w:cs="Arial"/>
                <w:sz w:val="20"/>
                <w:szCs w:val="20"/>
              </w:rPr>
              <w:t xml:space="preserve"> su labor como </w:t>
            </w:r>
            <w:r w:rsidR="00BC73B9">
              <w:rPr>
                <w:rFonts w:asciiTheme="minorHAnsi" w:hAnsiTheme="minorHAnsi" w:cs="Arial"/>
                <w:sz w:val="20"/>
                <w:szCs w:val="20"/>
              </w:rPr>
              <w:t>centros especializados</w:t>
            </w:r>
            <w:r>
              <w:rPr>
                <w:rFonts w:asciiTheme="minorHAnsi" w:hAnsiTheme="minorHAnsi" w:cs="Arial"/>
                <w:sz w:val="20"/>
                <w:szCs w:val="20"/>
              </w:rPr>
              <w:t xml:space="preserve"> en formación </w:t>
            </w:r>
            <w:r w:rsidR="00BC73B9">
              <w:rPr>
                <w:rFonts w:asciiTheme="minorHAnsi" w:hAnsiTheme="minorHAnsi" w:cs="Arial"/>
                <w:sz w:val="20"/>
                <w:szCs w:val="20"/>
              </w:rPr>
              <w:t xml:space="preserve">en el tiempo libre </w:t>
            </w:r>
            <w:r w:rsidR="00647DE1">
              <w:rPr>
                <w:rFonts w:asciiTheme="minorHAnsi" w:hAnsiTheme="minorHAnsi" w:cs="Arial"/>
                <w:sz w:val="20"/>
                <w:szCs w:val="20"/>
              </w:rPr>
              <w:t>para la infancia</w:t>
            </w:r>
            <w:r w:rsidR="00BC73B9">
              <w:rPr>
                <w:rFonts w:asciiTheme="minorHAnsi" w:hAnsiTheme="minorHAnsi" w:cs="Arial"/>
                <w:sz w:val="20"/>
                <w:szCs w:val="20"/>
              </w:rPr>
              <w:t xml:space="preserve"> y </w:t>
            </w:r>
            <w:r w:rsidR="00647DE1">
              <w:rPr>
                <w:rFonts w:asciiTheme="minorHAnsi" w:hAnsiTheme="minorHAnsi" w:cs="Arial"/>
                <w:sz w:val="20"/>
                <w:szCs w:val="20"/>
              </w:rPr>
              <w:t xml:space="preserve">la </w:t>
            </w:r>
            <w:r w:rsidR="007429F1">
              <w:rPr>
                <w:rFonts w:asciiTheme="minorHAnsi" w:hAnsiTheme="minorHAnsi" w:cs="Arial"/>
                <w:sz w:val="20"/>
                <w:szCs w:val="20"/>
              </w:rPr>
              <w:t>j</w:t>
            </w:r>
            <w:r w:rsidR="00BC73B9">
              <w:rPr>
                <w:rFonts w:asciiTheme="minorHAnsi" w:hAnsiTheme="minorHAnsi" w:cs="Arial"/>
                <w:sz w:val="20"/>
                <w:szCs w:val="20"/>
              </w:rPr>
              <w:t>uventud</w:t>
            </w:r>
            <w:r w:rsidR="00B54880">
              <w:rPr>
                <w:rFonts w:asciiTheme="minorHAnsi" w:hAnsiTheme="minorHAnsi" w:cs="Arial"/>
                <w:sz w:val="20"/>
                <w:szCs w:val="20"/>
              </w:rPr>
              <w:t>,</w:t>
            </w:r>
            <w:r w:rsidR="00BC73B9" w:rsidRPr="0000091F">
              <w:rPr>
                <w:rFonts w:asciiTheme="minorHAnsi" w:hAnsiTheme="minorHAnsi" w:cs="Arial"/>
                <w:sz w:val="20"/>
                <w:szCs w:val="20"/>
              </w:rPr>
              <w:t xml:space="preserve"> encuadrada dentro del ámbito de la educación no</w:t>
            </w:r>
            <w:r w:rsidR="00B54880">
              <w:rPr>
                <w:rFonts w:asciiTheme="minorHAnsi" w:hAnsiTheme="minorHAnsi" w:cs="Arial"/>
                <w:sz w:val="20"/>
                <w:szCs w:val="20"/>
              </w:rPr>
              <w:t xml:space="preserve"> formal</w:t>
            </w:r>
            <w:r>
              <w:rPr>
                <w:rFonts w:asciiTheme="minorHAnsi" w:hAnsiTheme="minorHAnsi" w:cs="Arial"/>
                <w:sz w:val="20"/>
                <w:szCs w:val="20"/>
              </w:rPr>
              <w:t>; y por otro</w:t>
            </w:r>
            <w:r w:rsidR="007429F1">
              <w:rPr>
                <w:rFonts w:asciiTheme="minorHAnsi" w:hAnsiTheme="minorHAnsi" w:cs="Arial"/>
                <w:sz w:val="20"/>
                <w:szCs w:val="20"/>
              </w:rPr>
              <w:t xml:space="preserve"> lado</w:t>
            </w:r>
            <w:r>
              <w:rPr>
                <w:rFonts w:asciiTheme="minorHAnsi" w:hAnsiTheme="minorHAnsi" w:cs="Arial"/>
                <w:sz w:val="20"/>
                <w:szCs w:val="20"/>
              </w:rPr>
              <w:t xml:space="preserve">, adecuarla a la normativa que se ha ido aprobando en los últimos años </w:t>
            </w:r>
            <w:r w:rsidRPr="00B85464">
              <w:rPr>
                <w:rFonts w:asciiTheme="minorHAnsi" w:hAnsiTheme="minorHAnsi" w:cs="Arial"/>
                <w:sz w:val="20"/>
                <w:szCs w:val="20"/>
              </w:rPr>
              <w:t>para establecer procedimientos administrativos más ágiles y minorar las cargas administrativas.</w:t>
            </w:r>
            <w:r w:rsidRPr="0018441B">
              <w:rPr>
                <w:rFonts w:ascii="Arial" w:hAnsi="Arial" w:cs="Arial"/>
                <w:color w:val="0070C0"/>
              </w:rPr>
              <w:t xml:space="preserve"> </w:t>
            </w:r>
            <w:r w:rsidR="00B54880">
              <w:rPr>
                <w:rFonts w:asciiTheme="minorHAnsi" w:hAnsiTheme="minorHAnsi" w:cs="Arial"/>
                <w:sz w:val="20"/>
                <w:szCs w:val="20"/>
              </w:rPr>
              <w:t xml:space="preserve"> </w:t>
            </w:r>
          </w:p>
          <w:p w:rsidR="0000091F" w:rsidRPr="007D7B04" w:rsidRDefault="0000091F" w:rsidP="004A1835">
            <w:pPr>
              <w:ind w:right="-16"/>
              <w:jc w:val="both"/>
              <w:rPr>
                <w:rFonts w:asciiTheme="minorHAnsi" w:hAnsiTheme="minorHAnsi" w:cs="Arial"/>
                <w:sz w:val="20"/>
                <w:szCs w:val="20"/>
              </w:rPr>
            </w:pPr>
          </w:p>
        </w:tc>
      </w:tr>
      <w:tr w:rsidR="00235019" w:rsidRPr="007D7B04" w:rsidTr="00EA17AD">
        <w:trPr>
          <w:trHeight w:val="549"/>
        </w:trPr>
        <w:tc>
          <w:tcPr>
            <w:tcW w:w="9323" w:type="dxa"/>
            <w:gridSpan w:val="2"/>
            <w:shd w:val="clear" w:color="auto" w:fill="D9D9D9" w:themeFill="background1" w:themeFillShade="D9"/>
            <w:vAlign w:val="center"/>
          </w:tcPr>
          <w:p w:rsidR="00212114" w:rsidRPr="007D7B04" w:rsidRDefault="006E7EC4" w:rsidP="00EA17AD">
            <w:pPr>
              <w:pStyle w:val="Default"/>
              <w:jc w:val="both"/>
              <w:rPr>
                <w:rFonts w:asciiTheme="minorHAnsi" w:hAnsiTheme="minorHAnsi" w:cs="Arial"/>
                <w:sz w:val="20"/>
                <w:szCs w:val="20"/>
              </w:rPr>
            </w:pPr>
            <w:r w:rsidRPr="007D7B04">
              <w:rPr>
                <w:rFonts w:asciiTheme="minorHAnsi" w:hAnsiTheme="minorHAnsi" w:cs="Arial"/>
                <w:sz w:val="20"/>
                <w:szCs w:val="20"/>
              </w:rPr>
              <w:t xml:space="preserve"> </w:t>
            </w:r>
            <w:r w:rsidR="00C5397F" w:rsidRPr="007D7B04">
              <w:rPr>
                <w:rFonts w:asciiTheme="minorHAnsi" w:hAnsiTheme="minorHAnsi" w:cs="Arial"/>
                <w:sz w:val="20"/>
                <w:szCs w:val="20"/>
              </w:rPr>
              <w:t>Necesidad y oportunidad de la norma</w:t>
            </w:r>
          </w:p>
        </w:tc>
      </w:tr>
      <w:tr w:rsidR="00235019" w:rsidRPr="007D7B04" w:rsidTr="007D7B04">
        <w:trPr>
          <w:trHeight w:val="727"/>
        </w:trPr>
        <w:tc>
          <w:tcPr>
            <w:tcW w:w="9323" w:type="dxa"/>
            <w:gridSpan w:val="2"/>
            <w:tcBorders>
              <w:bottom w:val="single" w:sz="4" w:space="0" w:color="auto"/>
            </w:tcBorders>
            <w:shd w:val="clear" w:color="auto" w:fill="auto"/>
          </w:tcPr>
          <w:p w:rsidR="00315C2F" w:rsidRDefault="00315C2F" w:rsidP="00315C2F">
            <w:pPr>
              <w:pStyle w:val="Default"/>
              <w:jc w:val="both"/>
              <w:rPr>
                <w:rFonts w:asciiTheme="minorHAnsi" w:hAnsiTheme="minorHAnsi" w:cs="Arial"/>
                <w:sz w:val="20"/>
                <w:szCs w:val="20"/>
              </w:rPr>
            </w:pPr>
          </w:p>
          <w:p w:rsidR="00647DE1" w:rsidRPr="00647DE1" w:rsidRDefault="00315C2F" w:rsidP="00647DE1">
            <w:pPr>
              <w:pStyle w:val="Default"/>
              <w:jc w:val="both"/>
              <w:rPr>
                <w:rFonts w:asciiTheme="minorHAnsi" w:hAnsiTheme="minorHAnsi" w:cs="Arial"/>
                <w:sz w:val="20"/>
                <w:szCs w:val="20"/>
              </w:rPr>
            </w:pPr>
            <w:r>
              <w:rPr>
                <w:rFonts w:asciiTheme="minorHAnsi" w:hAnsiTheme="minorHAnsi" w:cs="Arial"/>
                <w:sz w:val="20"/>
                <w:szCs w:val="20"/>
              </w:rPr>
              <w:t>La</w:t>
            </w:r>
            <w:r w:rsidR="00647DE1" w:rsidRPr="00647DE1">
              <w:rPr>
                <w:rFonts w:asciiTheme="minorHAnsi" w:hAnsiTheme="minorHAnsi" w:cs="Arial"/>
                <w:sz w:val="20"/>
                <w:szCs w:val="20"/>
              </w:rPr>
              <w:t xml:space="preserve"> educación en el tiempo libre, encuadrada dentro del ámbito de la educación no formal,</w:t>
            </w:r>
            <w:r>
              <w:rPr>
                <w:rFonts w:asciiTheme="minorHAnsi" w:hAnsiTheme="minorHAnsi" w:cs="Arial"/>
                <w:sz w:val="20"/>
                <w:szCs w:val="20"/>
              </w:rPr>
              <w:t xml:space="preserve"> </w:t>
            </w:r>
            <w:r w:rsidRPr="00647DE1">
              <w:rPr>
                <w:rFonts w:asciiTheme="minorHAnsi" w:hAnsiTheme="minorHAnsi" w:cs="Arial"/>
                <w:sz w:val="20"/>
                <w:szCs w:val="20"/>
              </w:rPr>
              <w:t>es un instrumento complementario a la educación formal para adquirir las competencias transversales que requiere el mercado de trabajo, pero sus fines trascienden o van más allá de una m</w:t>
            </w:r>
            <w:r>
              <w:rPr>
                <w:rFonts w:asciiTheme="minorHAnsi" w:hAnsiTheme="minorHAnsi" w:cs="Arial"/>
                <w:sz w:val="20"/>
                <w:szCs w:val="20"/>
              </w:rPr>
              <w:t xml:space="preserve">era capacitación para el empleo, puesto que </w:t>
            </w:r>
            <w:r w:rsidR="00647DE1" w:rsidRPr="00647DE1">
              <w:rPr>
                <w:rFonts w:asciiTheme="minorHAnsi" w:hAnsiTheme="minorHAnsi" w:cs="Arial"/>
                <w:sz w:val="20"/>
                <w:szCs w:val="20"/>
              </w:rPr>
              <w:t xml:space="preserve"> tiende a favorecer y desarrollar la socialización de las personas, la comunicación y la reflexión, y a estimular la participación y el trabajo en grupo, para lograr personas capaces de transformar la sociedad. </w:t>
            </w:r>
          </w:p>
          <w:p w:rsidR="00647DE1" w:rsidRPr="00647DE1" w:rsidRDefault="00647DE1" w:rsidP="00647DE1">
            <w:pPr>
              <w:pStyle w:val="Default"/>
              <w:jc w:val="both"/>
              <w:rPr>
                <w:rFonts w:asciiTheme="minorHAnsi" w:hAnsiTheme="minorHAnsi" w:cs="Arial"/>
                <w:sz w:val="20"/>
                <w:szCs w:val="20"/>
              </w:rPr>
            </w:pPr>
          </w:p>
          <w:p w:rsidR="00647DE1" w:rsidRPr="00647DE1" w:rsidRDefault="00647DE1" w:rsidP="00647DE1">
            <w:pPr>
              <w:pStyle w:val="Default"/>
              <w:jc w:val="both"/>
              <w:rPr>
                <w:rFonts w:asciiTheme="minorHAnsi" w:hAnsiTheme="minorHAnsi" w:cs="Arial"/>
                <w:sz w:val="20"/>
                <w:szCs w:val="20"/>
              </w:rPr>
            </w:pPr>
            <w:r w:rsidRPr="00647DE1">
              <w:rPr>
                <w:rFonts w:asciiTheme="minorHAnsi" w:hAnsiTheme="minorHAnsi" w:cs="Arial"/>
                <w:sz w:val="20"/>
                <w:szCs w:val="20"/>
              </w:rPr>
              <w:t>Por ello, sin perjuicio de que pueda dotar de herramientas para favorecer el desarrollo profesional, encuentra su razón de ser y su elemento diferenciador</w:t>
            </w:r>
            <w:r w:rsidR="00315C2F">
              <w:rPr>
                <w:rFonts w:asciiTheme="minorHAnsi" w:hAnsiTheme="minorHAnsi" w:cs="Arial"/>
                <w:sz w:val="20"/>
                <w:szCs w:val="20"/>
              </w:rPr>
              <w:t xml:space="preserve"> </w:t>
            </w:r>
            <w:r w:rsidRPr="00647DE1">
              <w:rPr>
                <w:rFonts w:asciiTheme="minorHAnsi" w:hAnsiTheme="minorHAnsi" w:cs="Arial"/>
                <w:sz w:val="20"/>
                <w:szCs w:val="20"/>
              </w:rPr>
              <w:t>en que persigue desarrollar en las personas actitudes de respeto, solidaridad, cooperación, diálogo, igualdad y justicia; y su metodología se basa, en buena medida, en el juego, la diversión, la participación, el trabajo en equipo, la experimentación, la creatividad y el desarrollo de un sistema de valores.</w:t>
            </w:r>
          </w:p>
          <w:p w:rsidR="00647DE1" w:rsidRPr="00647DE1" w:rsidRDefault="00647DE1" w:rsidP="00647DE1">
            <w:pPr>
              <w:pStyle w:val="Default"/>
              <w:jc w:val="both"/>
              <w:rPr>
                <w:rFonts w:asciiTheme="minorHAnsi" w:hAnsiTheme="minorHAnsi" w:cs="Arial"/>
                <w:sz w:val="20"/>
                <w:szCs w:val="20"/>
              </w:rPr>
            </w:pPr>
          </w:p>
          <w:p w:rsidR="00647DE1" w:rsidRDefault="00647DE1" w:rsidP="00647DE1">
            <w:pPr>
              <w:pStyle w:val="Default"/>
              <w:jc w:val="both"/>
              <w:rPr>
                <w:rFonts w:asciiTheme="minorHAnsi" w:hAnsiTheme="minorHAnsi" w:cs="Arial"/>
                <w:sz w:val="20"/>
                <w:szCs w:val="20"/>
              </w:rPr>
            </w:pPr>
            <w:r w:rsidRPr="00647DE1">
              <w:rPr>
                <w:rFonts w:asciiTheme="minorHAnsi" w:hAnsiTheme="minorHAnsi" w:cs="Arial"/>
                <w:sz w:val="20"/>
                <w:szCs w:val="20"/>
              </w:rPr>
              <w:t>En definitiva, la formación especializada en intervención socioeducativa dentro del ámbito de la educación no formal con infancia y juventud, se destaca como una apuesta de extraordinaria relevancia social, no solo con la finalidad de dotar de herramientas solventes y profesionales a las personas que van a intervenir educativamente en el ocio y el tiempo libre de la población, sino como elemento complementario a la formación integral de la juventud madrileña.</w:t>
            </w:r>
          </w:p>
          <w:p w:rsidR="00647DE1" w:rsidRPr="00647DE1" w:rsidRDefault="00647DE1" w:rsidP="00647DE1">
            <w:pPr>
              <w:pStyle w:val="Default"/>
              <w:jc w:val="both"/>
              <w:rPr>
                <w:rFonts w:asciiTheme="minorHAnsi" w:hAnsiTheme="minorHAnsi" w:cs="Arial"/>
                <w:sz w:val="20"/>
                <w:szCs w:val="20"/>
              </w:rPr>
            </w:pPr>
          </w:p>
          <w:p w:rsidR="00647DE1" w:rsidRDefault="00647DE1" w:rsidP="00647DE1">
            <w:pPr>
              <w:pStyle w:val="Default"/>
              <w:jc w:val="both"/>
              <w:rPr>
                <w:rFonts w:asciiTheme="minorHAnsi" w:hAnsiTheme="minorHAnsi" w:cs="Arial"/>
                <w:sz w:val="20"/>
                <w:szCs w:val="20"/>
              </w:rPr>
            </w:pPr>
            <w:r w:rsidRPr="00647DE1">
              <w:rPr>
                <w:rFonts w:asciiTheme="minorHAnsi" w:hAnsiTheme="minorHAnsi" w:cs="Arial"/>
                <w:sz w:val="20"/>
                <w:szCs w:val="20"/>
              </w:rPr>
              <w:t xml:space="preserve">En atención a cuanto se ha expuesto, es fácil comprender el papel </w:t>
            </w:r>
            <w:r w:rsidR="00594DD6">
              <w:rPr>
                <w:rFonts w:asciiTheme="minorHAnsi" w:hAnsiTheme="minorHAnsi" w:cs="Arial"/>
                <w:sz w:val="20"/>
                <w:szCs w:val="20"/>
              </w:rPr>
              <w:t>fundamental que desempeñan las e</w:t>
            </w:r>
            <w:r w:rsidRPr="00647DE1">
              <w:rPr>
                <w:rFonts w:asciiTheme="minorHAnsi" w:hAnsiTheme="minorHAnsi" w:cs="Arial"/>
                <w:sz w:val="20"/>
                <w:szCs w:val="20"/>
              </w:rPr>
              <w:t>scuelas de tiempo libre, que constituyen centros especializados para esta formación, y cuya regulación resulta indispensable actualizar para adecuarla a las propias demandas de avance de las personas educadoras especializadas en el tiempo libre, y a los no pocos cambios normativos que se han producido desde la aprobación del último Decreto que las reguló en nuestra Región, el Decreto 57/1998, de 16 de abril.</w:t>
            </w:r>
          </w:p>
          <w:p w:rsidR="00647DE1" w:rsidRPr="00647DE1" w:rsidRDefault="00647DE1" w:rsidP="00647DE1">
            <w:pPr>
              <w:pStyle w:val="Default"/>
              <w:jc w:val="both"/>
              <w:rPr>
                <w:rFonts w:asciiTheme="minorHAnsi" w:hAnsiTheme="minorHAnsi" w:cs="Arial"/>
                <w:sz w:val="20"/>
                <w:szCs w:val="20"/>
              </w:rPr>
            </w:pPr>
          </w:p>
          <w:p w:rsidR="00647DE1" w:rsidRDefault="00647DE1" w:rsidP="00647DE1">
            <w:pPr>
              <w:pStyle w:val="Default"/>
              <w:jc w:val="both"/>
              <w:rPr>
                <w:rFonts w:asciiTheme="minorHAnsi" w:hAnsiTheme="minorHAnsi" w:cs="Arial"/>
                <w:sz w:val="20"/>
                <w:szCs w:val="20"/>
              </w:rPr>
            </w:pPr>
            <w:r w:rsidRPr="00647DE1">
              <w:rPr>
                <w:rFonts w:asciiTheme="minorHAnsi" w:hAnsiTheme="minorHAnsi" w:cs="Arial"/>
                <w:sz w:val="20"/>
                <w:szCs w:val="20"/>
              </w:rPr>
              <w:t>Dentro de los precitados cambios encontramos, por un lado, las distintas normas dictadas en los últimos años para establecer procedimientos administrativos más ágiles y minorar las cargas administrativas. De ahí que se pase de un sistema de autorización previa, a un régimen de declaración responsable para la creación de escuelas de tiempo libre.</w:t>
            </w:r>
          </w:p>
          <w:p w:rsidR="00315C2F" w:rsidRPr="00647DE1" w:rsidRDefault="00315C2F" w:rsidP="00647DE1">
            <w:pPr>
              <w:pStyle w:val="Default"/>
              <w:jc w:val="both"/>
              <w:rPr>
                <w:rFonts w:asciiTheme="minorHAnsi" w:hAnsiTheme="minorHAnsi" w:cs="Arial"/>
                <w:sz w:val="20"/>
                <w:szCs w:val="20"/>
              </w:rPr>
            </w:pPr>
          </w:p>
          <w:p w:rsidR="00647DE1" w:rsidRDefault="00647DE1" w:rsidP="00647DE1">
            <w:pPr>
              <w:pStyle w:val="Default"/>
              <w:jc w:val="both"/>
              <w:rPr>
                <w:rFonts w:asciiTheme="minorHAnsi" w:hAnsiTheme="minorHAnsi" w:cs="Arial"/>
                <w:sz w:val="20"/>
                <w:szCs w:val="20"/>
              </w:rPr>
            </w:pPr>
            <w:r w:rsidRPr="00647DE1">
              <w:rPr>
                <w:rFonts w:asciiTheme="minorHAnsi" w:hAnsiTheme="minorHAnsi" w:cs="Arial"/>
                <w:sz w:val="20"/>
                <w:szCs w:val="20"/>
              </w:rPr>
              <w:t>Y por otro lado, la aparición de un nuevo escenario para la formación en el tiempo libre, tras la aprobación, en el marco de la Ley Orgánica 5/2002, de 19 de junio, de las Cualificaciones y de la Formación Profesional, de los certificados de profesionalidad en esta materia. Lo que hace necesario, no solo aprobar una nueva regulación que tenga en cuenta estas nuevas titulaciones, sino también adecuar los programas formativos de los cursos de monitor y coordinador de ti</w:t>
            </w:r>
            <w:r w:rsidR="00594DD6">
              <w:rPr>
                <w:rFonts w:asciiTheme="minorHAnsi" w:hAnsiTheme="minorHAnsi" w:cs="Arial"/>
                <w:sz w:val="20"/>
                <w:szCs w:val="20"/>
              </w:rPr>
              <w:t>empo libre, impartidos por las e</w:t>
            </w:r>
            <w:r w:rsidRPr="00647DE1">
              <w:rPr>
                <w:rFonts w:asciiTheme="minorHAnsi" w:hAnsiTheme="minorHAnsi" w:cs="Arial"/>
                <w:sz w:val="20"/>
                <w:szCs w:val="20"/>
              </w:rPr>
              <w:t>scuelas, a los de aquellos certificados de profesionalidad, tal y como se acordó en el Consejo Interterritorial de Juventud en 2012, para homogeneizar, más o menos, esos contenidos formativos en todo el territorio nacional y facilitar, así, el mutuo reconocimiento de los diferentes títulos autonómicos. No obstante, esta labor de adecuación no se acomete en este Decreto, sino que se deja para una ulterior orden del titular de la Consejería con competencias en materia de juventud, por ser el órgano competente para ello.</w:t>
            </w:r>
          </w:p>
          <w:p w:rsidR="00315C2F" w:rsidRPr="00647DE1" w:rsidRDefault="00315C2F" w:rsidP="00647DE1">
            <w:pPr>
              <w:pStyle w:val="Default"/>
              <w:jc w:val="both"/>
              <w:rPr>
                <w:rFonts w:asciiTheme="minorHAnsi" w:hAnsiTheme="minorHAnsi" w:cs="Arial"/>
                <w:sz w:val="20"/>
                <w:szCs w:val="20"/>
              </w:rPr>
            </w:pPr>
          </w:p>
          <w:p w:rsidR="00D0191A" w:rsidRDefault="00647DE1" w:rsidP="00647DE1">
            <w:pPr>
              <w:pStyle w:val="Default"/>
              <w:jc w:val="both"/>
              <w:rPr>
                <w:rFonts w:asciiTheme="minorHAnsi" w:hAnsiTheme="minorHAnsi" w:cs="Arial"/>
                <w:sz w:val="20"/>
                <w:szCs w:val="20"/>
              </w:rPr>
            </w:pPr>
            <w:r w:rsidRPr="00647DE1">
              <w:rPr>
                <w:rFonts w:asciiTheme="minorHAnsi" w:hAnsiTheme="minorHAnsi" w:cs="Arial"/>
                <w:sz w:val="20"/>
                <w:szCs w:val="20"/>
              </w:rPr>
              <w:lastRenderedPageBreak/>
              <w:t>Pero además de la actualización, también está detrás d</w:t>
            </w:r>
            <w:r w:rsidR="00594DD6">
              <w:rPr>
                <w:rFonts w:asciiTheme="minorHAnsi" w:hAnsiTheme="minorHAnsi" w:cs="Arial"/>
                <w:sz w:val="20"/>
                <w:szCs w:val="20"/>
              </w:rPr>
              <w:t>e esta nueva regulación de las e</w:t>
            </w:r>
            <w:r w:rsidRPr="00647DE1">
              <w:rPr>
                <w:rFonts w:asciiTheme="minorHAnsi" w:hAnsiTheme="minorHAnsi" w:cs="Arial"/>
                <w:sz w:val="20"/>
                <w:szCs w:val="20"/>
              </w:rPr>
              <w:t xml:space="preserve">scuelas de </w:t>
            </w:r>
            <w:r w:rsidR="00594DD6" w:rsidRPr="00647DE1">
              <w:rPr>
                <w:rFonts w:asciiTheme="minorHAnsi" w:hAnsiTheme="minorHAnsi" w:cs="Arial"/>
                <w:sz w:val="20"/>
                <w:szCs w:val="20"/>
              </w:rPr>
              <w:t>tiempo libre</w:t>
            </w:r>
            <w:r w:rsidRPr="00647DE1">
              <w:rPr>
                <w:rFonts w:asciiTheme="minorHAnsi" w:hAnsiTheme="minorHAnsi" w:cs="Arial"/>
                <w:sz w:val="20"/>
                <w:szCs w:val="20"/>
              </w:rPr>
              <w:t xml:space="preserve">, el propósito y la necesidad de reivindicar y reforzar su papel, requiriéndoles obligaciones y requisitos </w:t>
            </w:r>
            <w:r w:rsidR="007429F1" w:rsidRPr="00647DE1">
              <w:rPr>
                <w:rFonts w:asciiTheme="minorHAnsi" w:hAnsiTheme="minorHAnsi" w:cs="Arial"/>
                <w:sz w:val="20"/>
                <w:szCs w:val="20"/>
              </w:rPr>
              <w:t>más</w:t>
            </w:r>
            <w:r w:rsidRPr="00647DE1">
              <w:rPr>
                <w:rFonts w:asciiTheme="minorHAnsi" w:hAnsiTheme="minorHAnsi" w:cs="Arial"/>
                <w:sz w:val="20"/>
                <w:szCs w:val="20"/>
              </w:rPr>
              <w:t xml:space="preserve"> exhaustivos, para potenciar la calidad de la formación que imparten, de manera que aquellos que la reciben puedan participar, no necesariamente como profesionales remunerados, también como voluntarios, de forma más solvente en el proceso madurativo y de formación integral de la personalidad de los niños y jóvenes con los que intervienen.</w:t>
            </w:r>
          </w:p>
          <w:p w:rsidR="00315C2F" w:rsidRDefault="00315C2F" w:rsidP="00647DE1">
            <w:pPr>
              <w:pStyle w:val="Default"/>
              <w:jc w:val="both"/>
              <w:rPr>
                <w:rFonts w:asciiTheme="minorHAnsi" w:hAnsiTheme="minorHAnsi" w:cs="Arial"/>
                <w:sz w:val="20"/>
                <w:szCs w:val="20"/>
              </w:rPr>
            </w:pPr>
          </w:p>
          <w:p w:rsidR="00B04C48" w:rsidRPr="007D7B04" w:rsidRDefault="00315C2F" w:rsidP="00B04C48">
            <w:pPr>
              <w:pStyle w:val="Default"/>
              <w:jc w:val="both"/>
              <w:rPr>
                <w:rFonts w:asciiTheme="minorHAnsi" w:hAnsiTheme="minorHAnsi" w:cs="Arial"/>
                <w:sz w:val="20"/>
                <w:szCs w:val="20"/>
              </w:rPr>
            </w:pPr>
            <w:r>
              <w:rPr>
                <w:rFonts w:asciiTheme="minorHAnsi" w:hAnsiTheme="minorHAnsi" w:cs="Arial"/>
                <w:sz w:val="20"/>
                <w:szCs w:val="20"/>
              </w:rPr>
              <w:t>En este punto es importante tener en cuenta que en la actualidad existen reconocidas en la Comun</w:t>
            </w:r>
            <w:r w:rsidR="00594DD6">
              <w:rPr>
                <w:rFonts w:asciiTheme="minorHAnsi" w:hAnsiTheme="minorHAnsi" w:cs="Arial"/>
                <w:sz w:val="20"/>
                <w:szCs w:val="20"/>
              </w:rPr>
              <w:t xml:space="preserve">idad de Madrid un total de </w:t>
            </w:r>
            <w:r w:rsidR="00B04C48">
              <w:rPr>
                <w:rFonts w:asciiTheme="minorHAnsi" w:hAnsiTheme="minorHAnsi" w:cs="Arial"/>
                <w:sz w:val="20"/>
                <w:szCs w:val="20"/>
              </w:rPr>
              <w:t>67</w:t>
            </w:r>
            <w:r w:rsidR="00594DD6">
              <w:rPr>
                <w:rFonts w:asciiTheme="minorHAnsi" w:hAnsiTheme="minorHAnsi" w:cs="Arial"/>
                <w:sz w:val="20"/>
                <w:szCs w:val="20"/>
              </w:rPr>
              <w:t xml:space="preserve"> e</w:t>
            </w:r>
            <w:r>
              <w:rPr>
                <w:rFonts w:asciiTheme="minorHAnsi" w:hAnsiTheme="minorHAnsi" w:cs="Arial"/>
                <w:sz w:val="20"/>
                <w:szCs w:val="20"/>
              </w:rPr>
              <w:t xml:space="preserve">scuelas de tiempo libre y que en el último ejercicio </w:t>
            </w:r>
            <w:r w:rsidR="00B04C48">
              <w:rPr>
                <w:rFonts w:asciiTheme="minorHAnsi" w:hAnsiTheme="minorHAnsi" w:cs="Arial"/>
                <w:sz w:val="20"/>
                <w:szCs w:val="20"/>
              </w:rPr>
              <w:t xml:space="preserve">(2019) </w:t>
            </w:r>
            <w:r>
              <w:rPr>
                <w:rFonts w:asciiTheme="minorHAnsi" w:hAnsiTheme="minorHAnsi" w:cs="Arial"/>
                <w:sz w:val="20"/>
                <w:szCs w:val="20"/>
              </w:rPr>
              <w:t>se expidieron por el titular de la Consejería competente en materia de juventud</w:t>
            </w:r>
            <w:r w:rsidR="00B04C48">
              <w:rPr>
                <w:rFonts w:asciiTheme="minorHAnsi" w:hAnsiTheme="minorHAnsi" w:cs="Arial"/>
                <w:sz w:val="20"/>
                <w:szCs w:val="20"/>
              </w:rPr>
              <w:t xml:space="preserve"> un total de 2.341 diplomas oficiales, 2.217 de monitor y 124 de coordinador de tiempo libre. </w:t>
            </w:r>
            <w:r w:rsidR="00D31EE5">
              <w:rPr>
                <w:rFonts w:asciiTheme="minorHAnsi" w:hAnsiTheme="minorHAnsi" w:cs="Arial"/>
                <w:sz w:val="20"/>
                <w:szCs w:val="20"/>
              </w:rPr>
              <w:t xml:space="preserve"> </w:t>
            </w:r>
          </w:p>
          <w:p w:rsidR="00315C2F" w:rsidRPr="007D7B04" w:rsidRDefault="00315C2F" w:rsidP="00B04C48">
            <w:pPr>
              <w:pStyle w:val="Default"/>
              <w:jc w:val="both"/>
              <w:rPr>
                <w:rFonts w:asciiTheme="minorHAnsi" w:hAnsiTheme="minorHAnsi" w:cs="Arial"/>
                <w:sz w:val="20"/>
                <w:szCs w:val="20"/>
              </w:rPr>
            </w:pPr>
          </w:p>
        </w:tc>
      </w:tr>
      <w:tr w:rsidR="00235019" w:rsidRPr="007D7B04" w:rsidTr="00EA17AD">
        <w:trPr>
          <w:trHeight w:val="549"/>
        </w:trPr>
        <w:tc>
          <w:tcPr>
            <w:tcW w:w="9323" w:type="dxa"/>
            <w:gridSpan w:val="2"/>
            <w:shd w:val="clear" w:color="auto" w:fill="D9D9D9" w:themeFill="background1" w:themeFillShade="D9"/>
            <w:vAlign w:val="center"/>
          </w:tcPr>
          <w:p w:rsidR="0006696F" w:rsidRPr="007D7B04" w:rsidRDefault="00235019" w:rsidP="00EA17AD">
            <w:pPr>
              <w:rPr>
                <w:rFonts w:asciiTheme="minorHAnsi" w:hAnsiTheme="minorHAnsi" w:cs="Arial"/>
                <w:sz w:val="20"/>
                <w:szCs w:val="20"/>
              </w:rPr>
            </w:pPr>
            <w:r w:rsidRPr="007D7B04">
              <w:rPr>
                <w:rFonts w:asciiTheme="minorHAnsi" w:hAnsiTheme="minorHAnsi" w:cs="Arial"/>
                <w:sz w:val="20"/>
                <w:szCs w:val="20"/>
              </w:rPr>
              <w:lastRenderedPageBreak/>
              <w:t>Objetivos</w:t>
            </w:r>
          </w:p>
        </w:tc>
      </w:tr>
      <w:tr w:rsidR="00235019" w:rsidRPr="007D7B04" w:rsidTr="007D7B04">
        <w:trPr>
          <w:trHeight w:val="2108"/>
        </w:trPr>
        <w:tc>
          <w:tcPr>
            <w:tcW w:w="9323" w:type="dxa"/>
            <w:gridSpan w:val="2"/>
            <w:tcBorders>
              <w:bottom w:val="single" w:sz="4" w:space="0" w:color="auto"/>
            </w:tcBorders>
            <w:shd w:val="clear" w:color="auto" w:fill="auto"/>
          </w:tcPr>
          <w:p w:rsidR="00B51E51" w:rsidRDefault="00B51E51" w:rsidP="008E4689">
            <w:pPr>
              <w:pStyle w:val="Default"/>
              <w:jc w:val="both"/>
              <w:rPr>
                <w:rFonts w:asciiTheme="minorHAnsi" w:hAnsiTheme="minorHAnsi" w:cs="Arial"/>
                <w:sz w:val="20"/>
                <w:szCs w:val="20"/>
              </w:rPr>
            </w:pPr>
          </w:p>
          <w:p w:rsidR="00D31EE5" w:rsidRDefault="00D31EE5" w:rsidP="00D31EE5">
            <w:pPr>
              <w:pStyle w:val="Default"/>
              <w:numPr>
                <w:ilvl w:val="0"/>
                <w:numId w:val="18"/>
              </w:numPr>
              <w:jc w:val="both"/>
              <w:rPr>
                <w:rFonts w:asciiTheme="minorHAnsi" w:hAnsiTheme="minorHAnsi" w:cs="Arial"/>
                <w:sz w:val="20"/>
                <w:szCs w:val="20"/>
              </w:rPr>
            </w:pPr>
            <w:r>
              <w:rPr>
                <w:rFonts w:asciiTheme="minorHAnsi" w:hAnsiTheme="minorHAnsi" w:cs="Arial"/>
                <w:sz w:val="20"/>
                <w:szCs w:val="20"/>
              </w:rPr>
              <w:t>Actualizar una normativa desfasada.</w:t>
            </w:r>
          </w:p>
          <w:p w:rsidR="007E017B" w:rsidRDefault="00D31EE5" w:rsidP="00D31EE5">
            <w:pPr>
              <w:pStyle w:val="Default"/>
              <w:numPr>
                <w:ilvl w:val="0"/>
                <w:numId w:val="18"/>
              </w:numPr>
              <w:jc w:val="both"/>
              <w:rPr>
                <w:rFonts w:asciiTheme="minorHAnsi" w:hAnsiTheme="minorHAnsi" w:cs="Arial"/>
                <w:sz w:val="20"/>
                <w:szCs w:val="20"/>
              </w:rPr>
            </w:pPr>
            <w:r>
              <w:rPr>
                <w:rFonts w:asciiTheme="minorHAnsi" w:hAnsiTheme="minorHAnsi" w:cs="Arial"/>
                <w:sz w:val="20"/>
                <w:szCs w:val="20"/>
              </w:rPr>
              <w:t xml:space="preserve">Potenciar la educación en el tiempo libre, </w:t>
            </w:r>
            <w:r w:rsidR="007E017B">
              <w:rPr>
                <w:rFonts w:asciiTheme="minorHAnsi" w:hAnsiTheme="minorHAnsi" w:cs="Arial"/>
                <w:sz w:val="20"/>
                <w:szCs w:val="20"/>
              </w:rPr>
              <w:t>en el ámb</w:t>
            </w:r>
            <w:r w:rsidR="00584CD6">
              <w:rPr>
                <w:rFonts w:asciiTheme="minorHAnsi" w:hAnsiTheme="minorHAnsi" w:cs="Arial"/>
                <w:sz w:val="20"/>
                <w:szCs w:val="20"/>
              </w:rPr>
              <w:t>ito de la educación no formal, como complemento a</w:t>
            </w:r>
            <w:r w:rsidR="007E017B">
              <w:rPr>
                <w:rFonts w:asciiTheme="minorHAnsi" w:hAnsiTheme="minorHAnsi" w:cs="Arial"/>
                <w:sz w:val="20"/>
                <w:szCs w:val="20"/>
              </w:rPr>
              <w:t xml:space="preserve"> los procesos formales de formación</w:t>
            </w:r>
            <w:r w:rsidR="005C6D78">
              <w:rPr>
                <w:rFonts w:asciiTheme="minorHAnsi" w:hAnsiTheme="minorHAnsi" w:cs="Arial"/>
                <w:sz w:val="20"/>
                <w:szCs w:val="20"/>
              </w:rPr>
              <w:t>.</w:t>
            </w:r>
          </w:p>
          <w:p w:rsidR="005C6D78" w:rsidRDefault="007E017B" w:rsidP="00D31EE5">
            <w:pPr>
              <w:pStyle w:val="Default"/>
              <w:numPr>
                <w:ilvl w:val="0"/>
                <w:numId w:val="18"/>
              </w:numPr>
              <w:jc w:val="both"/>
              <w:rPr>
                <w:rFonts w:asciiTheme="minorHAnsi" w:hAnsiTheme="minorHAnsi" w:cs="Arial"/>
                <w:sz w:val="20"/>
                <w:szCs w:val="20"/>
              </w:rPr>
            </w:pPr>
            <w:r>
              <w:rPr>
                <w:rFonts w:asciiTheme="minorHAnsi" w:hAnsiTheme="minorHAnsi" w:cs="Arial"/>
                <w:sz w:val="20"/>
                <w:szCs w:val="20"/>
              </w:rPr>
              <w:t>R</w:t>
            </w:r>
            <w:r w:rsidR="00D31EE5">
              <w:rPr>
                <w:rFonts w:asciiTheme="minorHAnsi" w:hAnsiTheme="minorHAnsi" w:cs="Arial"/>
                <w:sz w:val="20"/>
                <w:szCs w:val="20"/>
              </w:rPr>
              <w:t>e</w:t>
            </w:r>
            <w:r>
              <w:rPr>
                <w:rFonts w:asciiTheme="minorHAnsi" w:hAnsiTheme="minorHAnsi" w:cs="Arial"/>
                <w:sz w:val="20"/>
                <w:szCs w:val="20"/>
              </w:rPr>
              <w:t>forzar</w:t>
            </w:r>
            <w:r w:rsidR="00D31EE5">
              <w:rPr>
                <w:rFonts w:asciiTheme="minorHAnsi" w:hAnsiTheme="minorHAnsi" w:cs="Arial"/>
                <w:sz w:val="20"/>
                <w:szCs w:val="20"/>
              </w:rPr>
              <w:t xml:space="preserve"> los requisitos y obligaciones exigidos a</w:t>
            </w:r>
            <w:r w:rsidR="00594DD6">
              <w:rPr>
                <w:rFonts w:asciiTheme="minorHAnsi" w:hAnsiTheme="minorHAnsi" w:cs="Arial"/>
                <w:sz w:val="20"/>
                <w:szCs w:val="20"/>
              </w:rPr>
              <w:t xml:space="preserve"> las e</w:t>
            </w:r>
            <w:r>
              <w:rPr>
                <w:rFonts w:asciiTheme="minorHAnsi" w:hAnsiTheme="minorHAnsi" w:cs="Arial"/>
                <w:sz w:val="20"/>
                <w:szCs w:val="20"/>
              </w:rPr>
              <w:t>scuelas de</w:t>
            </w:r>
            <w:r w:rsidR="00D31EE5">
              <w:rPr>
                <w:rFonts w:asciiTheme="minorHAnsi" w:hAnsiTheme="minorHAnsi" w:cs="Arial"/>
                <w:sz w:val="20"/>
                <w:szCs w:val="20"/>
              </w:rPr>
              <w:t xml:space="preserve"> </w:t>
            </w:r>
            <w:r>
              <w:rPr>
                <w:rFonts w:asciiTheme="minorHAnsi" w:hAnsiTheme="minorHAnsi" w:cs="Arial"/>
                <w:sz w:val="20"/>
                <w:szCs w:val="20"/>
              </w:rPr>
              <w:t xml:space="preserve">tiempo libre, en cuanto </w:t>
            </w:r>
            <w:r w:rsidR="00D31EE5">
              <w:rPr>
                <w:rFonts w:asciiTheme="minorHAnsi" w:hAnsiTheme="minorHAnsi" w:cs="Arial"/>
                <w:sz w:val="20"/>
                <w:szCs w:val="20"/>
              </w:rPr>
              <w:t xml:space="preserve">centros especializados </w:t>
            </w:r>
            <w:r>
              <w:rPr>
                <w:rFonts w:asciiTheme="minorHAnsi" w:hAnsiTheme="minorHAnsi" w:cs="Arial"/>
                <w:sz w:val="20"/>
                <w:szCs w:val="20"/>
              </w:rPr>
              <w:t xml:space="preserve">en </w:t>
            </w:r>
            <w:r w:rsidR="007429F1">
              <w:rPr>
                <w:rFonts w:asciiTheme="minorHAnsi" w:hAnsiTheme="minorHAnsi" w:cs="Arial"/>
                <w:sz w:val="20"/>
                <w:szCs w:val="20"/>
              </w:rPr>
              <w:t>impartir</w:t>
            </w:r>
            <w:r>
              <w:rPr>
                <w:rFonts w:asciiTheme="minorHAnsi" w:hAnsiTheme="minorHAnsi" w:cs="Arial"/>
                <w:sz w:val="20"/>
                <w:szCs w:val="20"/>
              </w:rPr>
              <w:t xml:space="preserve"> </w:t>
            </w:r>
            <w:r w:rsidR="005C6D78">
              <w:rPr>
                <w:rFonts w:asciiTheme="minorHAnsi" w:hAnsiTheme="minorHAnsi" w:cs="Arial"/>
                <w:sz w:val="20"/>
                <w:szCs w:val="20"/>
              </w:rPr>
              <w:t>la</w:t>
            </w:r>
            <w:r>
              <w:rPr>
                <w:rFonts w:asciiTheme="minorHAnsi" w:hAnsiTheme="minorHAnsi" w:cs="Arial"/>
                <w:sz w:val="20"/>
                <w:szCs w:val="20"/>
              </w:rPr>
              <w:t xml:space="preserve"> educación no formal </w:t>
            </w:r>
            <w:r w:rsidR="005C6D78">
              <w:rPr>
                <w:rFonts w:asciiTheme="minorHAnsi" w:hAnsiTheme="minorHAnsi" w:cs="Arial"/>
                <w:sz w:val="20"/>
                <w:szCs w:val="20"/>
              </w:rPr>
              <w:t>en el tiempo libre infantil y juvenil.</w:t>
            </w:r>
          </w:p>
          <w:p w:rsidR="00D31EE5" w:rsidRDefault="005C6D78" w:rsidP="00D31EE5">
            <w:pPr>
              <w:pStyle w:val="Default"/>
              <w:numPr>
                <w:ilvl w:val="0"/>
                <w:numId w:val="18"/>
              </w:numPr>
              <w:jc w:val="both"/>
              <w:rPr>
                <w:rFonts w:asciiTheme="minorHAnsi" w:hAnsiTheme="minorHAnsi" w:cs="Arial"/>
                <w:sz w:val="20"/>
                <w:szCs w:val="20"/>
              </w:rPr>
            </w:pPr>
            <w:r>
              <w:rPr>
                <w:rFonts w:asciiTheme="minorHAnsi" w:hAnsiTheme="minorHAnsi" w:cs="Arial"/>
                <w:sz w:val="20"/>
                <w:szCs w:val="20"/>
              </w:rPr>
              <w:t xml:space="preserve">Mejorar la calidad de las acciones </w:t>
            </w:r>
            <w:r w:rsidR="00594DD6">
              <w:rPr>
                <w:rFonts w:asciiTheme="minorHAnsi" w:hAnsiTheme="minorHAnsi" w:cs="Arial"/>
                <w:sz w:val="20"/>
                <w:szCs w:val="20"/>
              </w:rPr>
              <w:t>formativas que desarrollan las e</w:t>
            </w:r>
            <w:r>
              <w:rPr>
                <w:rFonts w:asciiTheme="minorHAnsi" w:hAnsiTheme="minorHAnsi" w:cs="Arial"/>
                <w:sz w:val="20"/>
                <w:szCs w:val="20"/>
              </w:rPr>
              <w:t xml:space="preserve">scuelas de tiempo libre. </w:t>
            </w:r>
          </w:p>
          <w:p w:rsidR="007E017B" w:rsidRDefault="007E017B" w:rsidP="007E017B">
            <w:pPr>
              <w:pStyle w:val="Default"/>
              <w:numPr>
                <w:ilvl w:val="0"/>
                <w:numId w:val="18"/>
              </w:numPr>
              <w:jc w:val="both"/>
              <w:rPr>
                <w:rFonts w:asciiTheme="minorHAnsi" w:hAnsiTheme="minorHAnsi" w:cs="Arial"/>
                <w:sz w:val="20"/>
                <w:szCs w:val="20"/>
              </w:rPr>
            </w:pPr>
            <w:r>
              <w:rPr>
                <w:rFonts w:asciiTheme="minorHAnsi" w:hAnsiTheme="minorHAnsi" w:cs="Arial"/>
                <w:sz w:val="20"/>
                <w:szCs w:val="20"/>
              </w:rPr>
              <w:t>Favorecer</w:t>
            </w:r>
            <w:r w:rsidR="00D31EE5">
              <w:rPr>
                <w:rFonts w:asciiTheme="minorHAnsi" w:hAnsiTheme="minorHAnsi" w:cs="Arial"/>
                <w:sz w:val="20"/>
                <w:szCs w:val="20"/>
              </w:rPr>
              <w:t xml:space="preserve"> la coexistencia </w:t>
            </w:r>
            <w:r>
              <w:rPr>
                <w:rFonts w:asciiTheme="minorHAnsi" w:hAnsiTheme="minorHAnsi" w:cs="Arial"/>
                <w:sz w:val="20"/>
                <w:szCs w:val="20"/>
              </w:rPr>
              <w:t>de la</w:t>
            </w:r>
            <w:r w:rsidR="005C6D78">
              <w:rPr>
                <w:rFonts w:asciiTheme="minorHAnsi" w:hAnsiTheme="minorHAnsi" w:cs="Arial"/>
                <w:sz w:val="20"/>
                <w:szCs w:val="20"/>
              </w:rPr>
              <w:t>s titulaciones de tiempo libre:</w:t>
            </w:r>
            <w:r>
              <w:rPr>
                <w:rFonts w:asciiTheme="minorHAnsi" w:hAnsiTheme="minorHAnsi" w:cs="Arial"/>
                <w:sz w:val="20"/>
                <w:szCs w:val="20"/>
              </w:rPr>
              <w:t xml:space="preserve"> las derivadas de procesos no formales de formación y las del s</w:t>
            </w:r>
            <w:r w:rsidRPr="007E017B">
              <w:rPr>
                <w:rFonts w:asciiTheme="minorHAnsi" w:hAnsiTheme="minorHAnsi" w:cs="Arial"/>
                <w:sz w:val="20"/>
                <w:szCs w:val="20"/>
              </w:rPr>
              <w:t>istema educativo</w:t>
            </w:r>
            <w:r>
              <w:rPr>
                <w:rFonts w:asciiTheme="minorHAnsi" w:hAnsiTheme="minorHAnsi" w:cs="Arial"/>
                <w:sz w:val="20"/>
                <w:szCs w:val="20"/>
              </w:rPr>
              <w:t xml:space="preserve"> formal y el sistema de formación para el empleo.</w:t>
            </w:r>
          </w:p>
          <w:p w:rsidR="005C6D78" w:rsidRPr="007E017B" w:rsidRDefault="005C6D78" w:rsidP="005C6D78">
            <w:pPr>
              <w:pStyle w:val="Default"/>
              <w:numPr>
                <w:ilvl w:val="0"/>
                <w:numId w:val="18"/>
              </w:numPr>
              <w:jc w:val="both"/>
              <w:rPr>
                <w:rFonts w:asciiTheme="minorHAnsi" w:hAnsiTheme="minorHAnsi" w:cs="Arial"/>
                <w:sz w:val="20"/>
                <w:szCs w:val="20"/>
              </w:rPr>
            </w:pPr>
            <w:r>
              <w:rPr>
                <w:rFonts w:asciiTheme="minorHAnsi" w:hAnsiTheme="minorHAnsi" w:cs="Arial"/>
                <w:sz w:val="20"/>
                <w:szCs w:val="20"/>
              </w:rPr>
              <w:t xml:space="preserve">Dar respuesta a las </w:t>
            </w:r>
            <w:r w:rsidRPr="005C6D78">
              <w:rPr>
                <w:rFonts w:asciiTheme="minorHAnsi" w:hAnsiTheme="minorHAnsi" w:cs="Arial"/>
                <w:sz w:val="20"/>
                <w:szCs w:val="20"/>
              </w:rPr>
              <w:t>demandas de avance de las personas educadoras especializadas en el tiempo libre</w:t>
            </w:r>
            <w:r>
              <w:rPr>
                <w:rFonts w:asciiTheme="minorHAnsi" w:hAnsiTheme="minorHAnsi" w:cs="Arial"/>
                <w:sz w:val="20"/>
                <w:szCs w:val="20"/>
              </w:rPr>
              <w:t>.</w:t>
            </w:r>
          </w:p>
          <w:p w:rsidR="00D31EE5" w:rsidRPr="007D7B04" w:rsidRDefault="00D31EE5" w:rsidP="005C6D78">
            <w:pPr>
              <w:pStyle w:val="Default"/>
              <w:jc w:val="both"/>
              <w:rPr>
                <w:rFonts w:asciiTheme="minorHAnsi" w:hAnsiTheme="minorHAnsi" w:cs="Arial"/>
                <w:sz w:val="20"/>
                <w:szCs w:val="20"/>
              </w:rPr>
            </w:pPr>
          </w:p>
        </w:tc>
      </w:tr>
      <w:tr w:rsidR="00235019" w:rsidRPr="007D7B04" w:rsidTr="00EA17AD">
        <w:trPr>
          <w:trHeight w:val="549"/>
        </w:trPr>
        <w:tc>
          <w:tcPr>
            <w:tcW w:w="9323" w:type="dxa"/>
            <w:gridSpan w:val="2"/>
            <w:shd w:val="clear" w:color="auto" w:fill="D9D9D9" w:themeFill="background1" w:themeFillShade="D9"/>
            <w:vAlign w:val="center"/>
          </w:tcPr>
          <w:p w:rsidR="00212114" w:rsidRPr="007D7B04" w:rsidRDefault="00235019" w:rsidP="00EA17AD">
            <w:pPr>
              <w:rPr>
                <w:rFonts w:asciiTheme="minorHAnsi" w:hAnsiTheme="minorHAnsi" w:cs="Arial"/>
                <w:sz w:val="20"/>
                <w:szCs w:val="20"/>
              </w:rPr>
            </w:pPr>
            <w:r w:rsidRPr="007D7B04">
              <w:rPr>
                <w:rFonts w:asciiTheme="minorHAnsi" w:hAnsiTheme="minorHAnsi" w:cs="Arial"/>
                <w:sz w:val="20"/>
                <w:szCs w:val="20"/>
              </w:rPr>
              <w:t>Posibles soluciones alternativas</w:t>
            </w:r>
          </w:p>
        </w:tc>
      </w:tr>
      <w:tr w:rsidR="003F4171" w:rsidRPr="007D7B04" w:rsidTr="007429F1">
        <w:trPr>
          <w:trHeight w:val="1841"/>
        </w:trPr>
        <w:tc>
          <w:tcPr>
            <w:tcW w:w="9323" w:type="dxa"/>
            <w:gridSpan w:val="2"/>
            <w:tcBorders>
              <w:bottom w:val="single" w:sz="4" w:space="0" w:color="auto"/>
            </w:tcBorders>
            <w:shd w:val="clear" w:color="auto" w:fill="auto"/>
          </w:tcPr>
          <w:p w:rsidR="00FC2E51" w:rsidRDefault="00FC2E51" w:rsidP="00E711E4">
            <w:pPr>
              <w:jc w:val="both"/>
              <w:rPr>
                <w:rFonts w:asciiTheme="minorHAnsi" w:hAnsiTheme="minorHAnsi" w:cs="Arial"/>
                <w:color w:val="1A1A1A"/>
                <w:sz w:val="20"/>
                <w:szCs w:val="20"/>
              </w:rPr>
            </w:pPr>
          </w:p>
          <w:p w:rsidR="005C6D78" w:rsidRPr="007D7B04" w:rsidRDefault="005C6D78" w:rsidP="00341502">
            <w:pPr>
              <w:jc w:val="both"/>
              <w:rPr>
                <w:rFonts w:asciiTheme="minorHAnsi" w:hAnsiTheme="minorHAnsi" w:cs="Arial"/>
                <w:color w:val="1A1A1A"/>
                <w:sz w:val="20"/>
                <w:szCs w:val="20"/>
              </w:rPr>
            </w:pPr>
            <w:r>
              <w:rPr>
                <w:rFonts w:asciiTheme="minorHAnsi" w:hAnsiTheme="minorHAnsi" w:cs="Arial"/>
                <w:color w:val="1A1A1A"/>
                <w:sz w:val="20"/>
                <w:szCs w:val="20"/>
              </w:rPr>
              <w:t>Para conseguir los fines y propósitos señalados en los anteriores apartados</w:t>
            </w:r>
            <w:r w:rsidR="00341502">
              <w:rPr>
                <w:rFonts w:asciiTheme="minorHAnsi" w:hAnsiTheme="minorHAnsi" w:cs="Arial"/>
                <w:color w:val="1A1A1A"/>
                <w:sz w:val="20"/>
                <w:szCs w:val="20"/>
              </w:rPr>
              <w:t xml:space="preserve">, </w:t>
            </w:r>
            <w:r w:rsidR="00341502" w:rsidRPr="00341502">
              <w:rPr>
                <w:rFonts w:asciiTheme="minorHAnsi" w:hAnsiTheme="minorHAnsi" w:cs="Arial"/>
                <w:color w:val="1A1A1A"/>
                <w:sz w:val="20"/>
                <w:szCs w:val="20"/>
              </w:rPr>
              <w:t xml:space="preserve">o bien se modificaba el Decreto </w:t>
            </w:r>
            <w:r w:rsidR="00341502">
              <w:rPr>
                <w:rFonts w:asciiTheme="minorHAnsi" w:hAnsiTheme="minorHAnsi" w:cs="Arial"/>
                <w:color w:val="1A1A1A"/>
                <w:sz w:val="20"/>
                <w:szCs w:val="20"/>
              </w:rPr>
              <w:t>vigente, que es el Decreto 57/1998, de 16 de abril, del Consejo de Gobierno, sobre regulación de las escuelas de animación y educación infantil y juvenil en el tiempo libre</w:t>
            </w:r>
            <w:r w:rsidR="00341502" w:rsidRPr="00341502">
              <w:rPr>
                <w:rFonts w:asciiTheme="minorHAnsi" w:hAnsiTheme="minorHAnsi" w:cs="Arial"/>
                <w:color w:val="1A1A1A"/>
                <w:sz w:val="20"/>
                <w:szCs w:val="20"/>
              </w:rPr>
              <w:t>, o bien se aprobaba uno nuevo, optándose, finalmente, por esta segunda posibilidad, para evitar la nunca deseable dispersión normativa, más aún si se tiene en cuenta que no se trata de una modificación puntual, sino de amplio calado.</w:t>
            </w:r>
          </w:p>
        </w:tc>
      </w:tr>
      <w:tr w:rsidR="00EA17AD" w:rsidRPr="007D7B04" w:rsidTr="00EA17AD">
        <w:trPr>
          <w:trHeight w:val="2188"/>
        </w:trPr>
        <w:tc>
          <w:tcPr>
            <w:tcW w:w="9323" w:type="dxa"/>
            <w:gridSpan w:val="2"/>
            <w:shd w:val="clear" w:color="auto" w:fill="A6A6A6" w:themeFill="background1" w:themeFillShade="A6"/>
          </w:tcPr>
          <w:p w:rsidR="00EA17AD" w:rsidRPr="007D7B04" w:rsidRDefault="00EA17AD" w:rsidP="00EA17AD">
            <w:pPr>
              <w:autoSpaceDE w:val="0"/>
              <w:autoSpaceDN w:val="0"/>
              <w:adjustRightInd w:val="0"/>
              <w:jc w:val="center"/>
              <w:rPr>
                <w:rFonts w:asciiTheme="minorHAnsi" w:hAnsiTheme="minorHAnsi" w:cs="Arial"/>
                <w:sz w:val="20"/>
                <w:szCs w:val="20"/>
              </w:rPr>
            </w:pPr>
            <w:r w:rsidRPr="007D7B04">
              <w:rPr>
                <w:rFonts w:asciiTheme="minorHAnsi" w:hAnsiTheme="minorHAnsi" w:cs="Arial"/>
                <w:sz w:val="20"/>
                <w:szCs w:val="20"/>
              </w:rPr>
              <w:t>Madrid, a la fecha de la firma</w:t>
            </w:r>
          </w:p>
          <w:p w:rsidR="00EA17AD" w:rsidRPr="007D7B04" w:rsidRDefault="00EA17AD" w:rsidP="00EA17AD">
            <w:pPr>
              <w:autoSpaceDE w:val="0"/>
              <w:autoSpaceDN w:val="0"/>
              <w:adjustRightInd w:val="0"/>
              <w:jc w:val="center"/>
              <w:rPr>
                <w:rFonts w:asciiTheme="minorHAnsi" w:hAnsiTheme="minorHAnsi" w:cs="Arial"/>
                <w:sz w:val="20"/>
                <w:szCs w:val="20"/>
              </w:rPr>
            </w:pPr>
            <w:r w:rsidRPr="007D7B04">
              <w:rPr>
                <w:rFonts w:asciiTheme="minorHAnsi" w:hAnsiTheme="minorHAnsi" w:cs="Arial"/>
                <w:sz w:val="20"/>
                <w:szCs w:val="20"/>
              </w:rPr>
              <w:t xml:space="preserve">EL DIRECTOR GENERAL DE JUVENTUD </w:t>
            </w:r>
          </w:p>
          <w:p w:rsidR="00EA17AD" w:rsidRPr="007D7B04" w:rsidRDefault="00EA17AD" w:rsidP="00EA17AD">
            <w:pPr>
              <w:autoSpaceDE w:val="0"/>
              <w:autoSpaceDN w:val="0"/>
              <w:adjustRightInd w:val="0"/>
              <w:jc w:val="center"/>
              <w:rPr>
                <w:rFonts w:asciiTheme="minorHAnsi" w:hAnsiTheme="minorHAnsi" w:cs="Arial"/>
                <w:sz w:val="20"/>
                <w:szCs w:val="20"/>
              </w:rPr>
            </w:pPr>
          </w:p>
          <w:p w:rsidR="00EA17AD" w:rsidRPr="007D7B04" w:rsidRDefault="00EA17AD" w:rsidP="00EA17AD">
            <w:pPr>
              <w:autoSpaceDE w:val="0"/>
              <w:autoSpaceDN w:val="0"/>
              <w:adjustRightInd w:val="0"/>
              <w:jc w:val="center"/>
              <w:rPr>
                <w:rFonts w:asciiTheme="minorHAnsi" w:hAnsiTheme="minorHAnsi" w:cs="Arial"/>
                <w:sz w:val="20"/>
                <w:szCs w:val="20"/>
              </w:rPr>
            </w:pPr>
          </w:p>
          <w:p w:rsidR="00EA17AD" w:rsidRPr="007D7B04" w:rsidRDefault="00EA17AD" w:rsidP="00EA17AD">
            <w:pPr>
              <w:autoSpaceDE w:val="0"/>
              <w:autoSpaceDN w:val="0"/>
              <w:adjustRightInd w:val="0"/>
              <w:jc w:val="center"/>
              <w:rPr>
                <w:rFonts w:asciiTheme="minorHAnsi" w:hAnsiTheme="minorHAnsi" w:cs="Arial"/>
                <w:sz w:val="20"/>
                <w:szCs w:val="20"/>
              </w:rPr>
            </w:pPr>
          </w:p>
          <w:p w:rsidR="00EA17AD" w:rsidRPr="007D7B04" w:rsidRDefault="00EA17AD" w:rsidP="00EA17AD">
            <w:pPr>
              <w:autoSpaceDE w:val="0"/>
              <w:autoSpaceDN w:val="0"/>
              <w:adjustRightInd w:val="0"/>
              <w:jc w:val="center"/>
              <w:rPr>
                <w:rFonts w:asciiTheme="minorHAnsi" w:hAnsiTheme="minorHAnsi" w:cs="Arial"/>
                <w:sz w:val="20"/>
                <w:szCs w:val="20"/>
              </w:rPr>
            </w:pPr>
          </w:p>
          <w:p w:rsidR="00EA17AD" w:rsidRPr="007D7B04" w:rsidRDefault="00EA17AD" w:rsidP="00EA17AD">
            <w:pPr>
              <w:autoSpaceDE w:val="0"/>
              <w:autoSpaceDN w:val="0"/>
              <w:adjustRightInd w:val="0"/>
              <w:jc w:val="center"/>
              <w:rPr>
                <w:rFonts w:asciiTheme="minorHAnsi" w:hAnsiTheme="minorHAnsi" w:cs="Arial"/>
                <w:sz w:val="20"/>
                <w:szCs w:val="20"/>
              </w:rPr>
            </w:pPr>
          </w:p>
        </w:tc>
      </w:tr>
      <w:tr w:rsidR="008E6FE4" w:rsidRPr="007D7B04" w:rsidTr="008E6FE4">
        <w:trPr>
          <w:trHeight w:val="2188"/>
        </w:trPr>
        <w:tc>
          <w:tcPr>
            <w:tcW w:w="4661" w:type="dxa"/>
            <w:shd w:val="clear" w:color="auto" w:fill="auto"/>
          </w:tcPr>
          <w:p w:rsidR="008E6FE4" w:rsidRDefault="008E6FE4" w:rsidP="008E6FE4">
            <w:pPr>
              <w:autoSpaceDE w:val="0"/>
              <w:autoSpaceDN w:val="0"/>
              <w:adjustRightInd w:val="0"/>
              <w:rPr>
                <w:rFonts w:asciiTheme="minorHAnsi" w:hAnsiTheme="minorHAnsi" w:cs="Arial"/>
                <w:sz w:val="20"/>
                <w:szCs w:val="20"/>
              </w:rPr>
            </w:pPr>
            <w:r>
              <w:rPr>
                <w:rFonts w:asciiTheme="minorHAnsi" w:hAnsiTheme="minorHAnsi" w:cs="Arial"/>
                <w:sz w:val="20"/>
                <w:szCs w:val="20"/>
              </w:rPr>
              <w:t xml:space="preserve">El Viceconsejero de Presidencia y </w:t>
            </w:r>
          </w:p>
          <w:p w:rsidR="008E6FE4" w:rsidRDefault="008E6FE4" w:rsidP="008E6FE4">
            <w:pPr>
              <w:autoSpaceDE w:val="0"/>
              <w:autoSpaceDN w:val="0"/>
              <w:adjustRightInd w:val="0"/>
              <w:rPr>
                <w:rFonts w:asciiTheme="minorHAnsi" w:hAnsiTheme="minorHAnsi" w:cs="Arial"/>
                <w:sz w:val="20"/>
                <w:szCs w:val="20"/>
              </w:rPr>
            </w:pPr>
            <w:r>
              <w:rPr>
                <w:rFonts w:asciiTheme="minorHAnsi" w:hAnsiTheme="minorHAnsi" w:cs="Arial"/>
                <w:sz w:val="20"/>
                <w:szCs w:val="20"/>
              </w:rPr>
              <w:t>Transformación Digital</w:t>
            </w:r>
          </w:p>
          <w:p w:rsidR="008E6FE4" w:rsidRDefault="008E6FE4" w:rsidP="00EA17AD">
            <w:pPr>
              <w:autoSpaceDE w:val="0"/>
              <w:autoSpaceDN w:val="0"/>
              <w:adjustRightInd w:val="0"/>
              <w:jc w:val="center"/>
              <w:rPr>
                <w:rFonts w:asciiTheme="minorHAnsi" w:hAnsiTheme="minorHAnsi" w:cs="Arial"/>
                <w:sz w:val="20"/>
                <w:szCs w:val="20"/>
              </w:rPr>
            </w:pPr>
          </w:p>
          <w:p w:rsidR="008E6FE4" w:rsidRDefault="008E6FE4" w:rsidP="008E6FE4">
            <w:pPr>
              <w:autoSpaceDE w:val="0"/>
              <w:autoSpaceDN w:val="0"/>
              <w:adjustRightInd w:val="0"/>
              <w:rPr>
                <w:rFonts w:asciiTheme="minorHAnsi" w:hAnsiTheme="minorHAnsi" w:cs="Arial"/>
                <w:sz w:val="20"/>
                <w:szCs w:val="20"/>
              </w:rPr>
            </w:pPr>
            <w:r>
              <w:rPr>
                <w:rFonts w:asciiTheme="minorHAnsi" w:hAnsiTheme="minorHAnsi" w:cs="Arial"/>
                <w:sz w:val="20"/>
                <w:szCs w:val="20"/>
              </w:rPr>
              <w:t>Fecha:</w:t>
            </w:r>
          </w:p>
          <w:p w:rsidR="008E6FE4" w:rsidRDefault="008E6FE4" w:rsidP="008E6FE4">
            <w:pPr>
              <w:autoSpaceDE w:val="0"/>
              <w:autoSpaceDN w:val="0"/>
              <w:adjustRightInd w:val="0"/>
              <w:rPr>
                <w:rFonts w:asciiTheme="minorHAnsi" w:hAnsiTheme="minorHAnsi" w:cs="Arial"/>
                <w:sz w:val="20"/>
                <w:szCs w:val="20"/>
              </w:rPr>
            </w:pPr>
          </w:p>
          <w:p w:rsidR="008E6FE4" w:rsidRDefault="008E6FE4" w:rsidP="008E6FE4">
            <w:pPr>
              <w:autoSpaceDE w:val="0"/>
              <w:autoSpaceDN w:val="0"/>
              <w:adjustRightInd w:val="0"/>
              <w:rPr>
                <w:rFonts w:asciiTheme="minorHAnsi" w:hAnsiTheme="minorHAnsi" w:cs="Arial"/>
                <w:sz w:val="20"/>
                <w:szCs w:val="20"/>
              </w:rPr>
            </w:pPr>
          </w:p>
          <w:p w:rsidR="008E6FE4" w:rsidRDefault="008E6FE4" w:rsidP="008E6FE4">
            <w:pPr>
              <w:autoSpaceDE w:val="0"/>
              <w:autoSpaceDN w:val="0"/>
              <w:adjustRightInd w:val="0"/>
              <w:rPr>
                <w:rFonts w:asciiTheme="minorHAnsi" w:hAnsiTheme="minorHAnsi" w:cs="Arial"/>
                <w:sz w:val="20"/>
                <w:szCs w:val="20"/>
              </w:rPr>
            </w:pPr>
          </w:p>
          <w:p w:rsidR="008E6FE4" w:rsidRPr="007D7B04" w:rsidRDefault="008E6FE4" w:rsidP="008E6FE4">
            <w:pPr>
              <w:autoSpaceDE w:val="0"/>
              <w:autoSpaceDN w:val="0"/>
              <w:adjustRightInd w:val="0"/>
              <w:rPr>
                <w:rFonts w:asciiTheme="minorHAnsi" w:hAnsiTheme="minorHAnsi" w:cs="Arial"/>
                <w:sz w:val="20"/>
                <w:szCs w:val="20"/>
              </w:rPr>
            </w:pPr>
            <w:r>
              <w:rPr>
                <w:rFonts w:asciiTheme="minorHAnsi" w:hAnsiTheme="minorHAnsi" w:cs="Arial"/>
                <w:sz w:val="20"/>
                <w:szCs w:val="20"/>
              </w:rPr>
              <w:t>Fdo.: Miguel Ángel García Martín</w:t>
            </w:r>
          </w:p>
        </w:tc>
        <w:tc>
          <w:tcPr>
            <w:tcW w:w="4662" w:type="dxa"/>
            <w:shd w:val="clear" w:color="auto" w:fill="auto"/>
          </w:tcPr>
          <w:p w:rsidR="008E6FE4" w:rsidRDefault="008E6FE4" w:rsidP="008E6FE4">
            <w:pPr>
              <w:autoSpaceDE w:val="0"/>
              <w:autoSpaceDN w:val="0"/>
              <w:adjustRightInd w:val="0"/>
              <w:rPr>
                <w:rFonts w:asciiTheme="minorHAnsi" w:hAnsiTheme="minorHAnsi" w:cs="Arial"/>
                <w:sz w:val="20"/>
                <w:szCs w:val="20"/>
              </w:rPr>
            </w:pPr>
          </w:p>
          <w:p w:rsidR="008E6FE4" w:rsidRDefault="008E6FE4" w:rsidP="008E6FE4">
            <w:pPr>
              <w:autoSpaceDE w:val="0"/>
              <w:autoSpaceDN w:val="0"/>
              <w:adjustRightInd w:val="0"/>
              <w:rPr>
                <w:rFonts w:asciiTheme="minorHAnsi" w:hAnsiTheme="minorHAnsi" w:cs="Arial"/>
                <w:sz w:val="20"/>
                <w:szCs w:val="20"/>
              </w:rPr>
            </w:pPr>
            <w:r>
              <w:rPr>
                <w:rFonts w:asciiTheme="minorHAnsi" w:hAnsiTheme="minorHAnsi" w:cs="Arial"/>
                <w:sz w:val="20"/>
                <w:szCs w:val="20"/>
              </w:rPr>
              <w:t>Viceconsejera de Política Educativa</w:t>
            </w:r>
          </w:p>
          <w:p w:rsidR="008E6FE4" w:rsidRDefault="008E6FE4" w:rsidP="008E6FE4">
            <w:pPr>
              <w:autoSpaceDE w:val="0"/>
              <w:autoSpaceDN w:val="0"/>
              <w:adjustRightInd w:val="0"/>
              <w:rPr>
                <w:rFonts w:asciiTheme="minorHAnsi" w:hAnsiTheme="minorHAnsi" w:cs="Arial"/>
                <w:sz w:val="20"/>
                <w:szCs w:val="20"/>
              </w:rPr>
            </w:pPr>
          </w:p>
          <w:p w:rsidR="008E6FE4" w:rsidRDefault="008E6FE4" w:rsidP="008E6FE4">
            <w:pPr>
              <w:autoSpaceDE w:val="0"/>
              <w:autoSpaceDN w:val="0"/>
              <w:adjustRightInd w:val="0"/>
              <w:rPr>
                <w:rFonts w:asciiTheme="minorHAnsi" w:hAnsiTheme="minorHAnsi" w:cs="Arial"/>
                <w:sz w:val="20"/>
                <w:szCs w:val="20"/>
              </w:rPr>
            </w:pPr>
            <w:r>
              <w:rPr>
                <w:rFonts w:asciiTheme="minorHAnsi" w:hAnsiTheme="minorHAnsi" w:cs="Arial"/>
                <w:sz w:val="20"/>
                <w:szCs w:val="20"/>
              </w:rPr>
              <w:t xml:space="preserve">Fecha: </w:t>
            </w:r>
          </w:p>
          <w:p w:rsidR="008E6FE4" w:rsidRDefault="008E6FE4" w:rsidP="008E6FE4">
            <w:pPr>
              <w:autoSpaceDE w:val="0"/>
              <w:autoSpaceDN w:val="0"/>
              <w:adjustRightInd w:val="0"/>
              <w:rPr>
                <w:rFonts w:asciiTheme="minorHAnsi" w:hAnsiTheme="minorHAnsi" w:cs="Arial"/>
                <w:sz w:val="20"/>
                <w:szCs w:val="20"/>
              </w:rPr>
            </w:pPr>
          </w:p>
          <w:p w:rsidR="008E6FE4" w:rsidRDefault="008E6FE4" w:rsidP="008E6FE4">
            <w:pPr>
              <w:autoSpaceDE w:val="0"/>
              <w:autoSpaceDN w:val="0"/>
              <w:adjustRightInd w:val="0"/>
              <w:rPr>
                <w:rFonts w:asciiTheme="minorHAnsi" w:hAnsiTheme="minorHAnsi" w:cs="Arial"/>
                <w:sz w:val="20"/>
                <w:szCs w:val="20"/>
              </w:rPr>
            </w:pPr>
          </w:p>
          <w:p w:rsidR="008E6FE4" w:rsidRDefault="008E6FE4" w:rsidP="008E6FE4">
            <w:pPr>
              <w:autoSpaceDE w:val="0"/>
              <w:autoSpaceDN w:val="0"/>
              <w:adjustRightInd w:val="0"/>
              <w:rPr>
                <w:rFonts w:asciiTheme="minorHAnsi" w:hAnsiTheme="minorHAnsi" w:cs="Arial"/>
                <w:sz w:val="20"/>
                <w:szCs w:val="20"/>
              </w:rPr>
            </w:pPr>
            <w:bookmarkStart w:id="0" w:name="_GoBack"/>
            <w:bookmarkEnd w:id="0"/>
          </w:p>
          <w:p w:rsidR="008E6FE4" w:rsidRPr="007D7B04" w:rsidRDefault="008E6FE4" w:rsidP="008E6FE4">
            <w:pPr>
              <w:autoSpaceDE w:val="0"/>
              <w:autoSpaceDN w:val="0"/>
              <w:adjustRightInd w:val="0"/>
              <w:rPr>
                <w:rFonts w:asciiTheme="minorHAnsi" w:hAnsiTheme="minorHAnsi" w:cs="Arial"/>
                <w:sz w:val="20"/>
                <w:szCs w:val="20"/>
              </w:rPr>
            </w:pPr>
            <w:r>
              <w:rPr>
                <w:rFonts w:asciiTheme="minorHAnsi" w:hAnsiTheme="minorHAnsi" w:cs="Arial"/>
                <w:sz w:val="20"/>
                <w:szCs w:val="20"/>
              </w:rPr>
              <w:t xml:space="preserve">Fdo.: </w:t>
            </w:r>
            <w:r>
              <w:t xml:space="preserve"> </w:t>
            </w:r>
            <w:r w:rsidRPr="008E6FE4">
              <w:rPr>
                <w:rFonts w:asciiTheme="minorHAnsi" w:hAnsiTheme="minorHAnsi" w:cs="Arial"/>
                <w:sz w:val="20"/>
                <w:szCs w:val="20"/>
              </w:rPr>
              <w:t>Rocío Albert López-Ibor</w:t>
            </w:r>
          </w:p>
        </w:tc>
      </w:tr>
    </w:tbl>
    <w:p w:rsidR="00710943" w:rsidRPr="007D7B04" w:rsidRDefault="00710943" w:rsidP="007E1973">
      <w:pPr>
        <w:rPr>
          <w:rFonts w:asciiTheme="minorHAnsi" w:hAnsiTheme="minorHAnsi"/>
          <w:sz w:val="20"/>
          <w:szCs w:val="20"/>
        </w:rPr>
      </w:pPr>
    </w:p>
    <w:sectPr w:rsidR="00710943" w:rsidRPr="007D7B04" w:rsidSect="00EA17AD">
      <w:headerReference w:type="default" r:id="rId8"/>
      <w:pgSz w:w="11906" w:h="16838" w:code="9"/>
      <w:pgMar w:top="680" w:right="1077" w:bottom="68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407" w:rsidRDefault="00A71407">
      <w:r>
        <w:separator/>
      </w:r>
    </w:p>
  </w:endnote>
  <w:endnote w:type="continuationSeparator" w:id="0">
    <w:p w:rsidR="00A71407" w:rsidRDefault="00A7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407" w:rsidRDefault="00A71407">
      <w:r>
        <w:separator/>
      </w:r>
    </w:p>
  </w:footnote>
  <w:footnote w:type="continuationSeparator" w:id="0">
    <w:p w:rsidR="00A71407" w:rsidRDefault="00A71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86E" w:rsidRPr="00BD7F84" w:rsidRDefault="001C186E" w:rsidP="007B322A">
    <w:pPr>
      <w:pStyle w:val="Encabezado"/>
      <w:ind w:hanging="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30870"/>
    <w:multiLevelType w:val="hybridMultilevel"/>
    <w:tmpl w:val="6CF46F64"/>
    <w:lvl w:ilvl="0" w:tplc="15D29130">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1A5276AD"/>
    <w:multiLevelType w:val="hybridMultilevel"/>
    <w:tmpl w:val="D77640A8"/>
    <w:lvl w:ilvl="0" w:tplc="8B4C790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0A48DC"/>
    <w:multiLevelType w:val="hybridMultilevel"/>
    <w:tmpl w:val="E56E3CBA"/>
    <w:lvl w:ilvl="0" w:tplc="466AC30A">
      <w:numFmt w:val="bullet"/>
      <w:lvlText w:val="-"/>
      <w:lvlJc w:val="left"/>
      <w:pPr>
        <w:ind w:left="1080" w:hanging="360"/>
      </w:pPr>
      <w:rPr>
        <w:rFonts w:ascii="Calibri" w:eastAsia="Arial Unicode MS" w:hAnsi="Calibri"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315F54BB"/>
    <w:multiLevelType w:val="hybridMultilevel"/>
    <w:tmpl w:val="556EC316"/>
    <w:lvl w:ilvl="0" w:tplc="5468894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B072999"/>
    <w:multiLevelType w:val="hybridMultilevel"/>
    <w:tmpl w:val="B510961A"/>
    <w:lvl w:ilvl="0" w:tplc="0C0A0001">
      <w:start w:val="1"/>
      <w:numFmt w:val="bullet"/>
      <w:lvlText w:val=""/>
      <w:lvlJc w:val="left"/>
      <w:pPr>
        <w:tabs>
          <w:tab w:val="num" w:pos="540"/>
        </w:tabs>
        <w:ind w:left="54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257AFF"/>
    <w:multiLevelType w:val="hybridMultilevel"/>
    <w:tmpl w:val="07C44976"/>
    <w:lvl w:ilvl="0" w:tplc="66B6D474">
      <w:start w:val="2"/>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47DC73C8"/>
    <w:multiLevelType w:val="multilevel"/>
    <w:tmpl w:val="0F70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5D6510"/>
    <w:multiLevelType w:val="hybridMultilevel"/>
    <w:tmpl w:val="A4FCFE94"/>
    <w:lvl w:ilvl="0" w:tplc="23DC39E4">
      <w:start w:val="1"/>
      <w:numFmt w:val="decimal"/>
      <w:lvlText w:val="%1º)"/>
      <w:lvlJc w:val="left"/>
      <w:pPr>
        <w:ind w:left="784" w:hanging="360"/>
      </w:pPr>
      <w:rPr>
        <w:rFonts w:hint="default"/>
        <w:sz w:val="24"/>
        <w:szCs w:val="24"/>
      </w:rPr>
    </w:lvl>
    <w:lvl w:ilvl="1" w:tplc="0C0A0019" w:tentative="1">
      <w:start w:val="1"/>
      <w:numFmt w:val="lowerLetter"/>
      <w:lvlText w:val="%2."/>
      <w:lvlJc w:val="left"/>
      <w:pPr>
        <w:ind w:left="1504" w:hanging="360"/>
      </w:pPr>
    </w:lvl>
    <w:lvl w:ilvl="2" w:tplc="0C0A001B" w:tentative="1">
      <w:start w:val="1"/>
      <w:numFmt w:val="lowerRoman"/>
      <w:lvlText w:val="%3."/>
      <w:lvlJc w:val="right"/>
      <w:pPr>
        <w:ind w:left="2224" w:hanging="180"/>
      </w:pPr>
    </w:lvl>
    <w:lvl w:ilvl="3" w:tplc="0C0A000F" w:tentative="1">
      <w:start w:val="1"/>
      <w:numFmt w:val="decimal"/>
      <w:lvlText w:val="%4."/>
      <w:lvlJc w:val="left"/>
      <w:pPr>
        <w:ind w:left="2944" w:hanging="360"/>
      </w:pPr>
    </w:lvl>
    <w:lvl w:ilvl="4" w:tplc="0C0A0019" w:tentative="1">
      <w:start w:val="1"/>
      <w:numFmt w:val="lowerLetter"/>
      <w:lvlText w:val="%5."/>
      <w:lvlJc w:val="left"/>
      <w:pPr>
        <w:ind w:left="3664" w:hanging="360"/>
      </w:pPr>
    </w:lvl>
    <w:lvl w:ilvl="5" w:tplc="0C0A001B" w:tentative="1">
      <w:start w:val="1"/>
      <w:numFmt w:val="lowerRoman"/>
      <w:lvlText w:val="%6."/>
      <w:lvlJc w:val="right"/>
      <w:pPr>
        <w:ind w:left="4384" w:hanging="180"/>
      </w:pPr>
    </w:lvl>
    <w:lvl w:ilvl="6" w:tplc="0C0A000F" w:tentative="1">
      <w:start w:val="1"/>
      <w:numFmt w:val="decimal"/>
      <w:lvlText w:val="%7."/>
      <w:lvlJc w:val="left"/>
      <w:pPr>
        <w:ind w:left="5104" w:hanging="360"/>
      </w:pPr>
    </w:lvl>
    <w:lvl w:ilvl="7" w:tplc="0C0A0019" w:tentative="1">
      <w:start w:val="1"/>
      <w:numFmt w:val="lowerLetter"/>
      <w:lvlText w:val="%8."/>
      <w:lvlJc w:val="left"/>
      <w:pPr>
        <w:ind w:left="5824" w:hanging="360"/>
      </w:pPr>
    </w:lvl>
    <w:lvl w:ilvl="8" w:tplc="0C0A001B" w:tentative="1">
      <w:start w:val="1"/>
      <w:numFmt w:val="lowerRoman"/>
      <w:lvlText w:val="%9."/>
      <w:lvlJc w:val="right"/>
      <w:pPr>
        <w:ind w:left="6544" w:hanging="180"/>
      </w:pPr>
    </w:lvl>
  </w:abstractNum>
  <w:abstractNum w:abstractNumId="8" w15:restartNumberingAfterBreak="0">
    <w:nsid w:val="5156130A"/>
    <w:multiLevelType w:val="hybridMultilevel"/>
    <w:tmpl w:val="AAA4FE9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5F243E66"/>
    <w:multiLevelType w:val="hybridMultilevel"/>
    <w:tmpl w:val="30E65742"/>
    <w:lvl w:ilvl="0" w:tplc="DA2C744C">
      <w:start w:val="1"/>
      <w:numFmt w:val="lowerLetter"/>
      <w:lvlText w:val="%1)"/>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1EE4A0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64E03B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47E9B6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514D18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EC45EA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10E74C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2409E2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2C6CBC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01A02BD"/>
    <w:multiLevelType w:val="hybridMultilevel"/>
    <w:tmpl w:val="9BD6DF40"/>
    <w:lvl w:ilvl="0" w:tplc="0C0A000D">
      <w:start w:val="1"/>
      <w:numFmt w:val="bullet"/>
      <w:lvlText w:val=""/>
      <w:lvlJc w:val="left"/>
      <w:pPr>
        <w:ind w:left="900" w:hanging="360"/>
      </w:pPr>
      <w:rPr>
        <w:rFonts w:ascii="Wingdings" w:hAnsi="Wingdings"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1" w15:restartNumberingAfterBreak="0">
    <w:nsid w:val="60BE1505"/>
    <w:multiLevelType w:val="hybridMultilevel"/>
    <w:tmpl w:val="C86425EC"/>
    <w:lvl w:ilvl="0" w:tplc="300A4D9C">
      <w:numFmt w:val="bullet"/>
      <w:lvlText w:val="-"/>
      <w:lvlJc w:val="left"/>
      <w:pPr>
        <w:ind w:left="720" w:hanging="360"/>
      </w:pPr>
      <w:rPr>
        <w:rFonts w:ascii="Calibri" w:eastAsia="Arial Unicode MS"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14453"/>
    <w:multiLevelType w:val="hybridMultilevel"/>
    <w:tmpl w:val="100297E4"/>
    <w:lvl w:ilvl="0" w:tplc="0FB28EA6">
      <w:start w:val="1"/>
      <w:numFmt w:val="bullet"/>
      <w:lvlText w:val="-"/>
      <w:lvlJc w:val="left"/>
      <w:pPr>
        <w:ind w:left="720" w:hanging="360"/>
      </w:pPr>
      <w:rPr>
        <w:rFonts w:ascii="Arial Unicode MS" w:eastAsia="Arial Unicode MS" w:hAnsi="Arial Unicode MS" w:cs="Arial Unicode MS" w:hint="eastAsia"/>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66330AF"/>
    <w:multiLevelType w:val="hybridMultilevel"/>
    <w:tmpl w:val="BE72B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47D29DA"/>
    <w:multiLevelType w:val="hybridMultilevel"/>
    <w:tmpl w:val="38742608"/>
    <w:lvl w:ilvl="0" w:tplc="204E9C4A">
      <w:start w:val="9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760976A3"/>
    <w:multiLevelType w:val="hybridMultilevel"/>
    <w:tmpl w:val="1E283EE4"/>
    <w:lvl w:ilvl="0" w:tplc="145EBB6E">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num>
  <w:num w:numId="5">
    <w:abstractNumId w:val="1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
  </w:num>
  <w:num w:numId="9">
    <w:abstractNumId w:val="15"/>
  </w:num>
  <w:num w:numId="10">
    <w:abstractNumId w:val="0"/>
  </w:num>
  <w:num w:numId="11">
    <w:abstractNumId w:val="8"/>
  </w:num>
  <w:num w:numId="12">
    <w:abstractNumId w:val="7"/>
  </w:num>
  <w:num w:numId="13">
    <w:abstractNumId w:val="9"/>
  </w:num>
  <w:num w:numId="14">
    <w:abstractNumId w:val="13"/>
  </w:num>
  <w:num w:numId="15">
    <w:abstractNumId w:val="3"/>
  </w:num>
  <w:num w:numId="16">
    <w:abstractNumId w:val="6"/>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AF"/>
    <w:rsid w:val="0000091F"/>
    <w:rsid w:val="00002ADE"/>
    <w:rsid w:val="00003550"/>
    <w:rsid w:val="0000747F"/>
    <w:rsid w:val="00017DB9"/>
    <w:rsid w:val="00023E5C"/>
    <w:rsid w:val="00024563"/>
    <w:rsid w:val="00027785"/>
    <w:rsid w:val="00032559"/>
    <w:rsid w:val="00034275"/>
    <w:rsid w:val="000376F2"/>
    <w:rsid w:val="00044CFA"/>
    <w:rsid w:val="0004789D"/>
    <w:rsid w:val="00053CF7"/>
    <w:rsid w:val="0006260F"/>
    <w:rsid w:val="000641A6"/>
    <w:rsid w:val="0006696F"/>
    <w:rsid w:val="00073A07"/>
    <w:rsid w:val="00086031"/>
    <w:rsid w:val="00097107"/>
    <w:rsid w:val="00097D6C"/>
    <w:rsid w:val="000A0326"/>
    <w:rsid w:val="000A06E0"/>
    <w:rsid w:val="000A13B6"/>
    <w:rsid w:val="000A1CEE"/>
    <w:rsid w:val="000A3685"/>
    <w:rsid w:val="000A6B68"/>
    <w:rsid w:val="000B3F33"/>
    <w:rsid w:val="000B55EF"/>
    <w:rsid w:val="000B6113"/>
    <w:rsid w:val="000C15A8"/>
    <w:rsid w:val="000F65F3"/>
    <w:rsid w:val="001173BC"/>
    <w:rsid w:val="0011773B"/>
    <w:rsid w:val="001203AD"/>
    <w:rsid w:val="0013022B"/>
    <w:rsid w:val="0013583E"/>
    <w:rsid w:val="0014373F"/>
    <w:rsid w:val="001512C9"/>
    <w:rsid w:val="00162A37"/>
    <w:rsid w:val="00166C27"/>
    <w:rsid w:val="00172C3A"/>
    <w:rsid w:val="00173611"/>
    <w:rsid w:val="00173AFA"/>
    <w:rsid w:val="0018451C"/>
    <w:rsid w:val="001A05C8"/>
    <w:rsid w:val="001A405B"/>
    <w:rsid w:val="001C186E"/>
    <w:rsid w:val="001C3D13"/>
    <w:rsid w:val="001D026D"/>
    <w:rsid w:val="001D239A"/>
    <w:rsid w:val="001F2956"/>
    <w:rsid w:val="001F37DB"/>
    <w:rsid w:val="001F5B2E"/>
    <w:rsid w:val="001F74AB"/>
    <w:rsid w:val="001F7C85"/>
    <w:rsid w:val="00204847"/>
    <w:rsid w:val="00206702"/>
    <w:rsid w:val="00212114"/>
    <w:rsid w:val="00216075"/>
    <w:rsid w:val="00220FD3"/>
    <w:rsid w:val="00227AD8"/>
    <w:rsid w:val="00230380"/>
    <w:rsid w:val="0023337E"/>
    <w:rsid w:val="00235019"/>
    <w:rsid w:val="0023735F"/>
    <w:rsid w:val="00241B28"/>
    <w:rsid w:val="00250747"/>
    <w:rsid w:val="00251420"/>
    <w:rsid w:val="00256846"/>
    <w:rsid w:val="0025777E"/>
    <w:rsid w:val="002A7055"/>
    <w:rsid w:val="002A729B"/>
    <w:rsid w:val="002B6C6C"/>
    <w:rsid w:val="002C41FE"/>
    <w:rsid w:val="002D5FD9"/>
    <w:rsid w:val="002E1C3B"/>
    <w:rsid w:val="002E3067"/>
    <w:rsid w:val="002F4D12"/>
    <w:rsid w:val="0030429D"/>
    <w:rsid w:val="00304E60"/>
    <w:rsid w:val="00311698"/>
    <w:rsid w:val="003119B8"/>
    <w:rsid w:val="00313DB5"/>
    <w:rsid w:val="003155AE"/>
    <w:rsid w:val="00315C2F"/>
    <w:rsid w:val="003172C1"/>
    <w:rsid w:val="00323DEA"/>
    <w:rsid w:val="00327504"/>
    <w:rsid w:val="00336C21"/>
    <w:rsid w:val="00341502"/>
    <w:rsid w:val="00341566"/>
    <w:rsid w:val="00341F8E"/>
    <w:rsid w:val="003520A9"/>
    <w:rsid w:val="00352D34"/>
    <w:rsid w:val="00353C50"/>
    <w:rsid w:val="00362936"/>
    <w:rsid w:val="003631F5"/>
    <w:rsid w:val="00365903"/>
    <w:rsid w:val="00365DCB"/>
    <w:rsid w:val="003663E3"/>
    <w:rsid w:val="00372B2D"/>
    <w:rsid w:val="003744E4"/>
    <w:rsid w:val="003907ED"/>
    <w:rsid w:val="00392D26"/>
    <w:rsid w:val="003A5CF0"/>
    <w:rsid w:val="003A6E89"/>
    <w:rsid w:val="003B7EFB"/>
    <w:rsid w:val="003C126E"/>
    <w:rsid w:val="003C6A63"/>
    <w:rsid w:val="003C7936"/>
    <w:rsid w:val="003D1C73"/>
    <w:rsid w:val="003D4F09"/>
    <w:rsid w:val="003D7978"/>
    <w:rsid w:val="003F4171"/>
    <w:rsid w:val="0040337B"/>
    <w:rsid w:val="00410504"/>
    <w:rsid w:val="00413113"/>
    <w:rsid w:val="0041402B"/>
    <w:rsid w:val="00421A53"/>
    <w:rsid w:val="0042266A"/>
    <w:rsid w:val="0042708A"/>
    <w:rsid w:val="004373AB"/>
    <w:rsid w:val="0043742E"/>
    <w:rsid w:val="004402FA"/>
    <w:rsid w:val="00451BFE"/>
    <w:rsid w:val="00453C3A"/>
    <w:rsid w:val="004656FE"/>
    <w:rsid w:val="00466191"/>
    <w:rsid w:val="00474B6C"/>
    <w:rsid w:val="00476BA5"/>
    <w:rsid w:val="00483A4A"/>
    <w:rsid w:val="00487A63"/>
    <w:rsid w:val="004915E3"/>
    <w:rsid w:val="004A1835"/>
    <w:rsid w:val="004B3D4D"/>
    <w:rsid w:val="004C59B8"/>
    <w:rsid w:val="004C7E4E"/>
    <w:rsid w:val="004D0671"/>
    <w:rsid w:val="004D197B"/>
    <w:rsid w:val="004D788F"/>
    <w:rsid w:val="004F2473"/>
    <w:rsid w:val="004F66DC"/>
    <w:rsid w:val="00503E0B"/>
    <w:rsid w:val="00505369"/>
    <w:rsid w:val="00506430"/>
    <w:rsid w:val="00512223"/>
    <w:rsid w:val="005236BC"/>
    <w:rsid w:val="005256A9"/>
    <w:rsid w:val="00535DDA"/>
    <w:rsid w:val="00541691"/>
    <w:rsid w:val="00543075"/>
    <w:rsid w:val="0054625D"/>
    <w:rsid w:val="00551AD5"/>
    <w:rsid w:val="005532FF"/>
    <w:rsid w:val="00565460"/>
    <w:rsid w:val="0056556D"/>
    <w:rsid w:val="0056612C"/>
    <w:rsid w:val="00566F40"/>
    <w:rsid w:val="00567342"/>
    <w:rsid w:val="0057568A"/>
    <w:rsid w:val="00576B33"/>
    <w:rsid w:val="00582194"/>
    <w:rsid w:val="005835F0"/>
    <w:rsid w:val="00584CD6"/>
    <w:rsid w:val="005907D1"/>
    <w:rsid w:val="00594DD6"/>
    <w:rsid w:val="005A04C1"/>
    <w:rsid w:val="005A0F04"/>
    <w:rsid w:val="005A5B1D"/>
    <w:rsid w:val="005A62FE"/>
    <w:rsid w:val="005B0EE4"/>
    <w:rsid w:val="005B5652"/>
    <w:rsid w:val="005C2897"/>
    <w:rsid w:val="005C6A2F"/>
    <w:rsid w:val="005C6D78"/>
    <w:rsid w:val="005D744D"/>
    <w:rsid w:val="005E01DC"/>
    <w:rsid w:val="005E1002"/>
    <w:rsid w:val="005E1004"/>
    <w:rsid w:val="005E5B12"/>
    <w:rsid w:val="005F6C70"/>
    <w:rsid w:val="005F7571"/>
    <w:rsid w:val="0060166E"/>
    <w:rsid w:val="00604A4D"/>
    <w:rsid w:val="00607C94"/>
    <w:rsid w:val="006130A7"/>
    <w:rsid w:val="0061614C"/>
    <w:rsid w:val="00617E22"/>
    <w:rsid w:val="00620B05"/>
    <w:rsid w:val="0062465D"/>
    <w:rsid w:val="00635BBB"/>
    <w:rsid w:val="00637A6A"/>
    <w:rsid w:val="00640178"/>
    <w:rsid w:val="00647DE1"/>
    <w:rsid w:val="006513BB"/>
    <w:rsid w:val="006528AD"/>
    <w:rsid w:val="0065608B"/>
    <w:rsid w:val="00672654"/>
    <w:rsid w:val="00673115"/>
    <w:rsid w:val="00676356"/>
    <w:rsid w:val="00677742"/>
    <w:rsid w:val="00687FAD"/>
    <w:rsid w:val="006900C3"/>
    <w:rsid w:val="006933D4"/>
    <w:rsid w:val="006A0291"/>
    <w:rsid w:val="006A6CE7"/>
    <w:rsid w:val="006B66C8"/>
    <w:rsid w:val="006B746D"/>
    <w:rsid w:val="006C376F"/>
    <w:rsid w:val="006C6D56"/>
    <w:rsid w:val="006D3D49"/>
    <w:rsid w:val="006E19C0"/>
    <w:rsid w:val="006E5781"/>
    <w:rsid w:val="006E7EC4"/>
    <w:rsid w:val="006F0DAE"/>
    <w:rsid w:val="00710943"/>
    <w:rsid w:val="00710F88"/>
    <w:rsid w:val="00723242"/>
    <w:rsid w:val="00730F3F"/>
    <w:rsid w:val="007429F1"/>
    <w:rsid w:val="00744CF1"/>
    <w:rsid w:val="00747059"/>
    <w:rsid w:val="00747B2A"/>
    <w:rsid w:val="00756CDB"/>
    <w:rsid w:val="00761DBB"/>
    <w:rsid w:val="00765464"/>
    <w:rsid w:val="00770252"/>
    <w:rsid w:val="0077145C"/>
    <w:rsid w:val="00786536"/>
    <w:rsid w:val="00795B29"/>
    <w:rsid w:val="007A0FFF"/>
    <w:rsid w:val="007A12C9"/>
    <w:rsid w:val="007A6E49"/>
    <w:rsid w:val="007B22F3"/>
    <w:rsid w:val="007B322A"/>
    <w:rsid w:val="007B3B14"/>
    <w:rsid w:val="007B68F5"/>
    <w:rsid w:val="007D0B27"/>
    <w:rsid w:val="007D4F68"/>
    <w:rsid w:val="007D7B04"/>
    <w:rsid w:val="007E017B"/>
    <w:rsid w:val="007E1973"/>
    <w:rsid w:val="007F179C"/>
    <w:rsid w:val="0082700B"/>
    <w:rsid w:val="008325EA"/>
    <w:rsid w:val="00832621"/>
    <w:rsid w:val="008477DF"/>
    <w:rsid w:val="00847BEE"/>
    <w:rsid w:val="00850224"/>
    <w:rsid w:val="00852383"/>
    <w:rsid w:val="008573A3"/>
    <w:rsid w:val="0086608A"/>
    <w:rsid w:val="008670AA"/>
    <w:rsid w:val="00876570"/>
    <w:rsid w:val="00886773"/>
    <w:rsid w:val="00894B1E"/>
    <w:rsid w:val="008A0111"/>
    <w:rsid w:val="008C404D"/>
    <w:rsid w:val="008C47C8"/>
    <w:rsid w:val="008D0003"/>
    <w:rsid w:val="008D0084"/>
    <w:rsid w:val="008D1DBC"/>
    <w:rsid w:val="008D3CC3"/>
    <w:rsid w:val="008D7A19"/>
    <w:rsid w:val="008E3060"/>
    <w:rsid w:val="008E4689"/>
    <w:rsid w:val="008E55D7"/>
    <w:rsid w:val="008E6FE4"/>
    <w:rsid w:val="008E7838"/>
    <w:rsid w:val="008F4F74"/>
    <w:rsid w:val="00911B1B"/>
    <w:rsid w:val="009178B5"/>
    <w:rsid w:val="00923AEF"/>
    <w:rsid w:val="00925EEB"/>
    <w:rsid w:val="00932476"/>
    <w:rsid w:val="0094096C"/>
    <w:rsid w:val="00942663"/>
    <w:rsid w:val="00955A28"/>
    <w:rsid w:val="0096652B"/>
    <w:rsid w:val="009667F7"/>
    <w:rsid w:val="009716A3"/>
    <w:rsid w:val="00976C6B"/>
    <w:rsid w:val="00976EE0"/>
    <w:rsid w:val="00980088"/>
    <w:rsid w:val="0098502B"/>
    <w:rsid w:val="00990F59"/>
    <w:rsid w:val="00991AA2"/>
    <w:rsid w:val="00994B81"/>
    <w:rsid w:val="009951B3"/>
    <w:rsid w:val="00995EE7"/>
    <w:rsid w:val="009A001A"/>
    <w:rsid w:val="009A04DC"/>
    <w:rsid w:val="009A35DA"/>
    <w:rsid w:val="009B00A0"/>
    <w:rsid w:val="009B1998"/>
    <w:rsid w:val="009C5FDC"/>
    <w:rsid w:val="009C6E46"/>
    <w:rsid w:val="009E7139"/>
    <w:rsid w:val="009F326A"/>
    <w:rsid w:val="00A1366C"/>
    <w:rsid w:val="00A13813"/>
    <w:rsid w:val="00A14300"/>
    <w:rsid w:val="00A176FC"/>
    <w:rsid w:val="00A23A32"/>
    <w:rsid w:val="00A25505"/>
    <w:rsid w:val="00A36C11"/>
    <w:rsid w:val="00A4318E"/>
    <w:rsid w:val="00A4457C"/>
    <w:rsid w:val="00A4587C"/>
    <w:rsid w:val="00A57AF6"/>
    <w:rsid w:val="00A66C08"/>
    <w:rsid w:val="00A670FB"/>
    <w:rsid w:val="00A71407"/>
    <w:rsid w:val="00A71782"/>
    <w:rsid w:val="00A742D3"/>
    <w:rsid w:val="00A745C5"/>
    <w:rsid w:val="00A761F9"/>
    <w:rsid w:val="00A84EB2"/>
    <w:rsid w:val="00A92E23"/>
    <w:rsid w:val="00AA6F00"/>
    <w:rsid w:val="00AB1B84"/>
    <w:rsid w:val="00AC03CC"/>
    <w:rsid w:val="00AC0D60"/>
    <w:rsid w:val="00AC2BFD"/>
    <w:rsid w:val="00AD002C"/>
    <w:rsid w:val="00AD2A9D"/>
    <w:rsid w:val="00AE6C13"/>
    <w:rsid w:val="00AF1A16"/>
    <w:rsid w:val="00AF64F6"/>
    <w:rsid w:val="00B01B91"/>
    <w:rsid w:val="00B04C48"/>
    <w:rsid w:val="00B2304E"/>
    <w:rsid w:val="00B25278"/>
    <w:rsid w:val="00B25C50"/>
    <w:rsid w:val="00B2729C"/>
    <w:rsid w:val="00B36C85"/>
    <w:rsid w:val="00B433FA"/>
    <w:rsid w:val="00B51E51"/>
    <w:rsid w:val="00B538BC"/>
    <w:rsid w:val="00B54880"/>
    <w:rsid w:val="00B672CD"/>
    <w:rsid w:val="00B83CD7"/>
    <w:rsid w:val="00B85464"/>
    <w:rsid w:val="00B92303"/>
    <w:rsid w:val="00BA052B"/>
    <w:rsid w:val="00BA2022"/>
    <w:rsid w:val="00BA2584"/>
    <w:rsid w:val="00BB0355"/>
    <w:rsid w:val="00BB6B4C"/>
    <w:rsid w:val="00BC1353"/>
    <w:rsid w:val="00BC6B0A"/>
    <w:rsid w:val="00BC73B9"/>
    <w:rsid w:val="00BD4B5B"/>
    <w:rsid w:val="00BD6EAF"/>
    <w:rsid w:val="00BD7F84"/>
    <w:rsid w:val="00BE12B8"/>
    <w:rsid w:val="00BE1F35"/>
    <w:rsid w:val="00BE33F1"/>
    <w:rsid w:val="00BF70D6"/>
    <w:rsid w:val="00C000A9"/>
    <w:rsid w:val="00C00895"/>
    <w:rsid w:val="00C025BC"/>
    <w:rsid w:val="00C11568"/>
    <w:rsid w:val="00C11EAA"/>
    <w:rsid w:val="00C141B2"/>
    <w:rsid w:val="00C15007"/>
    <w:rsid w:val="00C17F62"/>
    <w:rsid w:val="00C21B76"/>
    <w:rsid w:val="00C2554C"/>
    <w:rsid w:val="00C30C02"/>
    <w:rsid w:val="00C37ED4"/>
    <w:rsid w:val="00C4117E"/>
    <w:rsid w:val="00C46846"/>
    <w:rsid w:val="00C503D7"/>
    <w:rsid w:val="00C5397F"/>
    <w:rsid w:val="00C567B7"/>
    <w:rsid w:val="00C63F9B"/>
    <w:rsid w:val="00C64B8B"/>
    <w:rsid w:val="00C673B8"/>
    <w:rsid w:val="00C75364"/>
    <w:rsid w:val="00C7627F"/>
    <w:rsid w:val="00C823F2"/>
    <w:rsid w:val="00C92BFC"/>
    <w:rsid w:val="00CA0BE8"/>
    <w:rsid w:val="00CA2A41"/>
    <w:rsid w:val="00CB1167"/>
    <w:rsid w:val="00CB148C"/>
    <w:rsid w:val="00CB188A"/>
    <w:rsid w:val="00CB5A39"/>
    <w:rsid w:val="00CC19D0"/>
    <w:rsid w:val="00CC320B"/>
    <w:rsid w:val="00CC54C9"/>
    <w:rsid w:val="00CE0E76"/>
    <w:rsid w:val="00CE3365"/>
    <w:rsid w:val="00CE4811"/>
    <w:rsid w:val="00CF40B6"/>
    <w:rsid w:val="00CF7239"/>
    <w:rsid w:val="00D00FF4"/>
    <w:rsid w:val="00D0191A"/>
    <w:rsid w:val="00D16081"/>
    <w:rsid w:val="00D169F3"/>
    <w:rsid w:val="00D31EE5"/>
    <w:rsid w:val="00D367F1"/>
    <w:rsid w:val="00D519D0"/>
    <w:rsid w:val="00D5484E"/>
    <w:rsid w:val="00D56114"/>
    <w:rsid w:val="00D61F5E"/>
    <w:rsid w:val="00D6615C"/>
    <w:rsid w:val="00D70E12"/>
    <w:rsid w:val="00D72C9A"/>
    <w:rsid w:val="00D74DF6"/>
    <w:rsid w:val="00D7750D"/>
    <w:rsid w:val="00D777B0"/>
    <w:rsid w:val="00D777EE"/>
    <w:rsid w:val="00D8252B"/>
    <w:rsid w:val="00DA10EB"/>
    <w:rsid w:val="00DA25D4"/>
    <w:rsid w:val="00DA4283"/>
    <w:rsid w:val="00DD2712"/>
    <w:rsid w:val="00DD4931"/>
    <w:rsid w:val="00DD5ACC"/>
    <w:rsid w:val="00DD676F"/>
    <w:rsid w:val="00DE7D99"/>
    <w:rsid w:val="00DF5E61"/>
    <w:rsid w:val="00E0119F"/>
    <w:rsid w:val="00E02813"/>
    <w:rsid w:val="00E04E2A"/>
    <w:rsid w:val="00E179A4"/>
    <w:rsid w:val="00E24D1B"/>
    <w:rsid w:val="00E276F1"/>
    <w:rsid w:val="00E307D9"/>
    <w:rsid w:val="00E34EB6"/>
    <w:rsid w:val="00E356B5"/>
    <w:rsid w:val="00E60E33"/>
    <w:rsid w:val="00E64954"/>
    <w:rsid w:val="00E711E4"/>
    <w:rsid w:val="00E714A4"/>
    <w:rsid w:val="00E72878"/>
    <w:rsid w:val="00E812A9"/>
    <w:rsid w:val="00E824CB"/>
    <w:rsid w:val="00E827FE"/>
    <w:rsid w:val="00E90A81"/>
    <w:rsid w:val="00E91753"/>
    <w:rsid w:val="00E97E8B"/>
    <w:rsid w:val="00EA17AD"/>
    <w:rsid w:val="00EA23F8"/>
    <w:rsid w:val="00EB00BD"/>
    <w:rsid w:val="00EB0A1C"/>
    <w:rsid w:val="00EB137B"/>
    <w:rsid w:val="00EB3FDA"/>
    <w:rsid w:val="00EB7F6C"/>
    <w:rsid w:val="00EC169A"/>
    <w:rsid w:val="00ED2B2C"/>
    <w:rsid w:val="00ED615B"/>
    <w:rsid w:val="00EF1CD1"/>
    <w:rsid w:val="00EF29BC"/>
    <w:rsid w:val="00F15512"/>
    <w:rsid w:val="00F21D64"/>
    <w:rsid w:val="00F23094"/>
    <w:rsid w:val="00F251D6"/>
    <w:rsid w:val="00F27EAF"/>
    <w:rsid w:val="00F322DE"/>
    <w:rsid w:val="00F35563"/>
    <w:rsid w:val="00F37823"/>
    <w:rsid w:val="00F42D33"/>
    <w:rsid w:val="00F431E0"/>
    <w:rsid w:val="00F44660"/>
    <w:rsid w:val="00F55B5F"/>
    <w:rsid w:val="00F61230"/>
    <w:rsid w:val="00F650F0"/>
    <w:rsid w:val="00F7147B"/>
    <w:rsid w:val="00F77C96"/>
    <w:rsid w:val="00F82261"/>
    <w:rsid w:val="00F86DDA"/>
    <w:rsid w:val="00F92D79"/>
    <w:rsid w:val="00FB1FE4"/>
    <w:rsid w:val="00FB5BF8"/>
    <w:rsid w:val="00FC2E51"/>
    <w:rsid w:val="00FD4C22"/>
    <w:rsid w:val="00FD76D6"/>
    <w:rsid w:val="00FE4236"/>
    <w:rsid w:val="00FE4B8E"/>
    <w:rsid w:val="00FE605D"/>
    <w:rsid w:val="00FE6D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7F62417-E3A1-4173-AAB7-E21D110B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73B"/>
    <w:rPr>
      <w:sz w:val="24"/>
      <w:szCs w:val="24"/>
    </w:rPr>
  </w:style>
  <w:style w:type="paragraph" w:styleId="Ttulo3">
    <w:name w:val="heading 3"/>
    <w:basedOn w:val="Normal"/>
    <w:link w:val="Ttulo3Car"/>
    <w:uiPriority w:val="9"/>
    <w:qFormat/>
    <w:rsid w:val="001F5B2E"/>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27EAF"/>
    <w:pPr>
      <w:tabs>
        <w:tab w:val="center" w:pos="4252"/>
        <w:tab w:val="right" w:pos="8504"/>
      </w:tabs>
    </w:pPr>
  </w:style>
  <w:style w:type="paragraph" w:styleId="Piedepgina">
    <w:name w:val="footer"/>
    <w:basedOn w:val="Normal"/>
    <w:rsid w:val="00F27EAF"/>
    <w:pPr>
      <w:tabs>
        <w:tab w:val="center" w:pos="4252"/>
        <w:tab w:val="right" w:pos="8504"/>
      </w:tabs>
    </w:pPr>
  </w:style>
  <w:style w:type="character" w:customStyle="1" w:styleId="EncabezadoCar">
    <w:name w:val="Encabezado Car"/>
    <w:link w:val="Encabezado"/>
    <w:rsid w:val="00353C50"/>
    <w:rPr>
      <w:sz w:val="24"/>
      <w:szCs w:val="24"/>
      <w:lang w:val="es-ES" w:eastAsia="es-ES" w:bidi="ar-SA"/>
    </w:rPr>
  </w:style>
  <w:style w:type="character" w:customStyle="1" w:styleId="ICM">
    <w:name w:val="ICM"/>
    <w:semiHidden/>
    <w:rsid w:val="00353C50"/>
    <w:rPr>
      <w:rFonts w:ascii="Arial" w:hAnsi="Arial" w:cs="Arial"/>
      <w:color w:val="auto"/>
      <w:sz w:val="20"/>
      <w:szCs w:val="20"/>
    </w:rPr>
  </w:style>
  <w:style w:type="paragraph" w:styleId="Firmadecorreoelectrnico">
    <w:name w:val="E-mail Signature"/>
    <w:basedOn w:val="Normal"/>
    <w:rsid w:val="0011773B"/>
  </w:style>
  <w:style w:type="paragraph" w:styleId="Prrafodelista">
    <w:name w:val="List Paragraph"/>
    <w:basedOn w:val="Normal"/>
    <w:link w:val="PrrafodelistaCar"/>
    <w:uiPriority w:val="34"/>
    <w:qFormat/>
    <w:rsid w:val="00AC2BFD"/>
    <w:pPr>
      <w:ind w:left="720"/>
    </w:pPr>
    <w:rPr>
      <w:rFonts w:ascii="Calibri" w:eastAsia="Calibri" w:hAnsi="Calibri" w:cs="Calibri"/>
      <w:sz w:val="22"/>
      <w:szCs w:val="22"/>
      <w:lang w:eastAsia="en-US"/>
    </w:rPr>
  </w:style>
  <w:style w:type="table" w:styleId="Tablaconcuadrcula">
    <w:name w:val="Table Grid"/>
    <w:basedOn w:val="Tablanormal"/>
    <w:rsid w:val="00AC2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C126E"/>
    <w:rPr>
      <w:rFonts w:ascii="Tahoma" w:hAnsi="Tahoma" w:cs="Tahoma"/>
      <w:sz w:val="16"/>
      <w:szCs w:val="16"/>
    </w:rPr>
  </w:style>
  <w:style w:type="character" w:customStyle="1" w:styleId="TextodegloboCar">
    <w:name w:val="Texto de globo Car"/>
    <w:basedOn w:val="Fuentedeprrafopredeter"/>
    <w:link w:val="Textodeglobo"/>
    <w:rsid w:val="003C126E"/>
    <w:rPr>
      <w:rFonts w:ascii="Tahoma" w:hAnsi="Tahoma" w:cs="Tahoma"/>
      <w:sz w:val="16"/>
      <w:szCs w:val="16"/>
    </w:rPr>
  </w:style>
  <w:style w:type="character" w:styleId="Textoennegrita">
    <w:name w:val="Strong"/>
    <w:basedOn w:val="Fuentedeprrafopredeter"/>
    <w:uiPriority w:val="22"/>
    <w:qFormat/>
    <w:rsid w:val="00F650F0"/>
    <w:rPr>
      <w:b/>
      <w:bCs/>
    </w:rPr>
  </w:style>
  <w:style w:type="character" w:customStyle="1" w:styleId="txt08gr32">
    <w:name w:val="txt08gr32"/>
    <w:basedOn w:val="Fuentedeprrafopredeter"/>
    <w:rsid w:val="00F650F0"/>
    <w:rPr>
      <w:rFonts w:ascii="Arial" w:hAnsi="Arial" w:cs="Arial" w:hint="default"/>
      <w:color w:val="666666"/>
      <w:sz w:val="19"/>
      <w:szCs w:val="19"/>
    </w:rPr>
  </w:style>
  <w:style w:type="character" w:customStyle="1" w:styleId="PrrafodelistaCar">
    <w:name w:val="Párrafo de lista Car"/>
    <w:link w:val="Prrafodelista"/>
    <w:uiPriority w:val="34"/>
    <w:locked/>
    <w:rsid w:val="00976C6B"/>
    <w:rPr>
      <w:rFonts w:ascii="Calibri" w:eastAsia="Calibri" w:hAnsi="Calibri" w:cs="Calibri"/>
      <w:sz w:val="22"/>
      <w:szCs w:val="22"/>
      <w:lang w:eastAsia="en-US"/>
    </w:rPr>
  </w:style>
  <w:style w:type="paragraph" w:customStyle="1" w:styleId="Default">
    <w:name w:val="Default"/>
    <w:rsid w:val="00EB0A1C"/>
    <w:pPr>
      <w:autoSpaceDE w:val="0"/>
      <w:autoSpaceDN w:val="0"/>
      <w:adjustRightInd w:val="0"/>
    </w:pPr>
    <w:rPr>
      <w:rFonts w:ascii="Arial Unicode MS" w:eastAsia="Arial Unicode MS" w:cs="Arial Unicode MS"/>
      <w:color w:val="000000"/>
      <w:sz w:val="24"/>
      <w:szCs w:val="24"/>
    </w:rPr>
  </w:style>
  <w:style w:type="character" w:customStyle="1" w:styleId="Ttulo3Car">
    <w:name w:val="Título 3 Car"/>
    <w:basedOn w:val="Fuentedeprrafopredeter"/>
    <w:link w:val="Ttulo3"/>
    <w:uiPriority w:val="9"/>
    <w:rsid w:val="001F5B2E"/>
    <w:rPr>
      <w:b/>
      <w:bCs/>
      <w:sz w:val="27"/>
      <w:szCs w:val="27"/>
    </w:rPr>
  </w:style>
  <w:style w:type="paragraph" w:styleId="NormalWeb">
    <w:name w:val="Normal (Web)"/>
    <w:basedOn w:val="Normal"/>
    <w:uiPriority w:val="99"/>
    <w:semiHidden/>
    <w:unhideWhenUsed/>
    <w:rsid w:val="001F5B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064670">
      <w:bodyDiv w:val="1"/>
      <w:marLeft w:val="0"/>
      <w:marRight w:val="0"/>
      <w:marTop w:val="0"/>
      <w:marBottom w:val="0"/>
      <w:divBdr>
        <w:top w:val="none" w:sz="0" w:space="0" w:color="auto"/>
        <w:left w:val="none" w:sz="0" w:space="0" w:color="auto"/>
        <w:bottom w:val="none" w:sz="0" w:space="0" w:color="auto"/>
        <w:right w:val="none" w:sz="0" w:space="0" w:color="auto"/>
      </w:divBdr>
    </w:div>
    <w:div w:id="874150568">
      <w:bodyDiv w:val="1"/>
      <w:marLeft w:val="0"/>
      <w:marRight w:val="0"/>
      <w:marTop w:val="0"/>
      <w:marBottom w:val="0"/>
      <w:divBdr>
        <w:top w:val="none" w:sz="0" w:space="0" w:color="auto"/>
        <w:left w:val="none" w:sz="0" w:space="0" w:color="auto"/>
        <w:bottom w:val="none" w:sz="0" w:space="0" w:color="auto"/>
        <w:right w:val="none" w:sz="0" w:space="0" w:color="auto"/>
      </w:divBdr>
    </w:div>
    <w:div w:id="1510490120">
      <w:bodyDiv w:val="1"/>
      <w:marLeft w:val="0"/>
      <w:marRight w:val="0"/>
      <w:marTop w:val="0"/>
      <w:marBottom w:val="0"/>
      <w:divBdr>
        <w:top w:val="none" w:sz="0" w:space="0" w:color="auto"/>
        <w:left w:val="none" w:sz="0" w:space="0" w:color="auto"/>
        <w:bottom w:val="none" w:sz="0" w:space="0" w:color="auto"/>
        <w:right w:val="none" w:sz="0" w:space="0" w:color="auto"/>
      </w:divBdr>
    </w:div>
    <w:div w:id="1613777704">
      <w:bodyDiv w:val="1"/>
      <w:marLeft w:val="0"/>
      <w:marRight w:val="0"/>
      <w:marTop w:val="0"/>
      <w:marBottom w:val="0"/>
      <w:divBdr>
        <w:top w:val="none" w:sz="0" w:space="0" w:color="auto"/>
        <w:left w:val="none" w:sz="0" w:space="0" w:color="auto"/>
        <w:bottom w:val="none" w:sz="0" w:space="0" w:color="auto"/>
        <w:right w:val="none" w:sz="0" w:space="0" w:color="auto"/>
      </w:divBdr>
    </w:div>
    <w:div w:id="1644504658">
      <w:bodyDiv w:val="1"/>
      <w:marLeft w:val="0"/>
      <w:marRight w:val="0"/>
      <w:marTop w:val="0"/>
      <w:marBottom w:val="0"/>
      <w:divBdr>
        <w:top w:val="none" w:sz="0" w:space="0" w:color="auto"/>
        <w:left w:val="none" w:sz="0" w:space="0" w:color="auto"/>
        <w:bottom w:val="none" w:sz="0" w:space="0" w:color="auto"/>
        <w:right w:val="none" w:sz="0" w:space="0" w:color="auto"/>
      </w:divBdr>
    </w:div>
    <w:div w:id="1867980415">
      <w:bodyDiv w:val="1"/>
      <w:marLeft w:val="0"/>
      <w:marRight w:val="0"/>
      <w:marTop w:val="0"/>
      <w:marBottom w:val="0"/>
      <w:divBdr>
        <w:top w:val="none" w:sz="0" w:space="0" w:color="auto"/>
        <w:left w:val="none" w:sz="0" w:space="0" w:color="auto"/>
        <w:bottom w:val="none" w:sz="0" w:space="0" w:color="auto"/>
        <w:right w:val="none" w:sz="0" w:space="0" w:color="auto"/>
      </w:divBdr>
    </w:div>
    <w:div w:id="203680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4EE8D-6E2F-425E-AD9F-5BFD117BB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1042</Words>
  <Characters>5585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dc:description/>
  <cp:lastModifiedBy>SANJUAN RUBIO, MONICA</cp:lastModifiedBy>
  <cp:revision>9</cp:revision>
  <cp:lastPrinted>2020-02-06T09:13:00Z</cp:lastPrinted>
  <dcterms:created xsi:type="dcterms:W3CDTF">2020-02-04T09:30:00Z</dcterms:created>
  <dcterms:modified xsi:type="dcterms:W3CDTF">2020-02-06T09:14:00Z</dcterms:modified>
</cp:coreProperties>
</file>