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5B2F26" w:rsidTr="006079A1">
        <w:tc>
          <w:tcPr>
            <w:tcW w:w="8777" w:type="dxa"/>
          </w:tcPr>
          <w:p w:rsidR="005B2F26" w:rsidRPr="0002502F" w:rsidRDefault="005B2F26" w:rsidP="003C21D9">
            <w:pPr>
              <w:rPr>
                <w:b/>
              </w:rPr>
            </w:pPr>
            <w:bookmarkStart w:id="0" w:name="_GoBack"/>
            <w:bookmarkEnd w:id="0"/>
            <w:r w:rsidRPr="0002502F">
              <w:rPr>
                <w:b/>
                <w:sz w:val="40"/>
              </w:rPr>
              <w:t>CONSEJERÍA DE EDUCACIÓN</w:t>
            </w:r>
            <w:r w:rsidR="003C21D9">
              <w:rPr>
                <w:b/>
                <w:sz w:val="40"/>
              </w:rPr>
              <w:t xml:space="preserve"> E  INVESTIGACIÓN</w:t>
            </w:r>
          </w:p>
        </w:tc>
      </w:tr>
      <w:tr w:rsidR="005B2F26" w:rsidTr="006079A1">
        <w:tc>
          <w:tcPr>
            <w:tcW w:w="8777" w:type="dxa"/>
          </w:tcPr>
          <w:p w:rsidR="005B2F26" w:rsidRPr="0002502F" w:rsidRDefault="005B2F26" w:rsidP="003C21D9">
            <w:pPr>
              <w:jc w:val="center"/>
              <w:rPr>
                <w:b/>
                <w:sz w:val="32"/>
                <w:szCs w:val="32"/>
              </w:rPr>
            </w:pPr>
            <w:r w:rsidRPr="0002502F">
              <w:rPr>
                <w:b/>
                <w:sz w:val="32"/>
                <w:szCs w:val="32"/>
              </w:rPr>
              <w:t xml:space="preserve">DIRECCIÓN GENERAL DE </w:t>
            </w:r>
            <w:r w:rsidR="00011D32">
              <w:rPr>
                <w:b/>
                <w:sz w:val="32"/>
                <w:szCs w:val="32"/>
              </w:rPr>
              <w:t>EDUCACIÓN INFANTIL, PRIMARIA</w:t>
            </w:r>
            <w:r w:rsidR="003C21D9">
              <w:rPr>
                <w:b/>
                <w:sz w:val="32"/>
                <w:szCs w:val="32"/>
              </w:rPr>
              <w:t>,</w:t>
            </w:r>
            <w:r w:rsidR="00011D32">
              <w:rPr>
                <w:b/>
                <w:sz w:val="32"/>
                <w:szCs w:val="32"/>
              </w:rPr>
              <w:t xml:space="preserve"> </w:t>
            </w:r>
            <w:r w:rsidR="00174C58">
              <w:rPr>
                <w:b/>
                <w:sz w:val="32"/>
                <w:szCs w:val="32"/>
              </w:rPr>
              <w:t>SECUNDARIA</w:t>
            </w:r>
            <w:r w:rsidR="003C21D9">
              <w:rPr>
                <w:b/>
                <w:sz w:val="32"/>
                <w:szCs w:val="32"/>
              </w:rPr>
              <w:t xml:space="preserve"> Y BACHILLERATO</w:t>
            </w:r>
          </w:p>
        </w:tc>
      </w:tr>
      <w:tr w:rsidR="005B2F26" w:rsidTr="006079A1">
        <w:tc>
          <w:tcPr>
            <w:tcW w:w="8777" w:type="dxa"/>
          </w:tcPr>
          <w:p w:rsidR="005B2F26" w:rsidRPr="00011D32" w:rsidRDefault="00011D32" w:rsidP="00011D32">
            <w:pPr>
              <w:jc w:val="center"/>
              <w:rPr>
                <w:sz w:val="32"/>
                <w:szCs w:val="32"/>
              </w:rPr>
            </w:pPr>
            <w:r w:rsidRPr="00011D32">
              <w:rPr>
                <w:sz w:val="32"/>
                <w:szCs w:val="32"/>
              </w:rPr>
              <w:t xml:space="preserve">CONSULTA PÚBLICA PROYECTO DE </w:t>
            </w:r>
            <w:r w:rsidRPr="00011D32">
              <w:rPr>
                <w:rFonts w:cs="Calibri"/>
                <w:sz w:val="32"/>
                <w:szCs w:val="32"/>
                <w:lang w:eastAsia="es-ES"/>
              </w:rPr>
              <w:t>DECRETO</w:t>
            </w:r>
            <w:r>
              <w:rPr>
                <w:rFonts w:cs="Calibri"/>
                <w:sz w:val="32"/>
                <w:szCs w:val="32"/>
                <w:lang w:eastAsia="es-ES"/>
              </w:rPr>
              <w:t xml:space="preserve"> </w:t>
            </w:r>
            <w:r w:rsidRPr="00011D32">
              <w:rPr>
                <w:rFonts w:cs="Calibri"/>
                <w:sz w:val="32"/>
                <w:szCs w:val="32"/>
                <w:lang w:eastAsia="es-ES"/>
              </w:rPr>
              <w:t>POR EL QUE SE REGULA LA EDUCACIÓN INCLUSIVA EN EL ÁMBITO DE LA ENSEÑANZA NO UNIVERSITARIA DE LA COMUNIDAD DE MADRID</w:t>
            </w:r>
            <w:r w:rsidRPr="00011D32">
              <w:rPr>
                <w:sz w:val="32"/>
                <w:szCs w:val="32"/>
              </w:rPr>
              <w:t xml:space="preserve"> </w:t>
            </w:r>
          </w:p>
        </w:tc>
      </w:tr>
      <w:tr w:rsidR="005B2F26" w:rsidTr="006079A1">
        <w:trPr>
          <w:trHeight w:val="768"/>
        </w:trPr>
        <w:tc>
          <w:tcPr>
            <w:tcW w:w="8777" w:type="dxa"/>
          </w:tcPr>
          <w:p w:rsidR="006475A5" w:rsidRPr="0002502F" w:rsidRDefault="006475A5" w:rsidP="00D35E9A">
            <w:pPr>
              <w:rPr>
                <w:b/>
                <w:sz w:val="32"/>
                <w:szCs w:val="32"/>
              </w:rPr>
            </w:pPr>
            <w:r w:rsidRPr="0002502F">
              <w:rPr>
                <w:b/>
                <w:sz w:val="32"/>
                <w:szCs w:val="32"/>
              </w:rPr>
              <w:t>Problemas que se pretenden solucionar</w:t>
            </w:r>
          </w:p>
          <w:p w:rsidR="00D35E9A" w:rsidRPr="0002502F" w:rsidRDefault="00D35E9A" w:rsidP="00D35E9A">
            <w:pPr>
              <w:rPr>
                <w:sz w:val="32"/>
                <w:szCs w:val="32"/>
              </w:rPr>
            </w:pPr>
          </w:p>
        </w:tc>
      </w:tr>
      <w:tr w:rsidR="005B2F26" w:rsidRPr="00E1675F" w:rsidTr="006079A1">
        <w:tc>
          <w:tcPr>
            <w:tcW w:w="8777" w:type="dxa"/>
          </w:tcPr>
          <w:p w:rsidR="00011D32" w:rsidRPr="006916FC" w:rsidRDefault="00011D32" w:rsidP="00011D32">
            <w:pPr>
              <w:autoSpaceDE w:val="0"/>
              <w:autoSpaceDN w:val="0"/>
              <w:adjustRightInd w:val="0"/>
              <w:spacing w:after="0" w:line="240" w:lineRule="auto"/>
              <w:jc w:val="both"/>
              <w:rPr>
                <w:rFonts w:cs="Calibri"/>
                <w:sz w:val="32"/>
                <w:szCs w:val="32"/>
                <w:lang w:eastAsia="es-ES"/>
              </w:rPr>
            </w:pPr>
            <w:r w:rsidRPr="006916FC">
              <w:rPr>
                <w:rFonts w:cs="Calibri"/>
                <w:sz w:val="32"/>
                <w:szCs w:val="32"/>
                <w:lang w:eastAsia="es-ES"/>
              </w:rPr>
              <w:t xml:space="preserve">La Ley Orgánica 8/2013, de 9 de diciembre, para la Mejora de la Calidad Educativa que modifica la Ley Orgánica 2/2006, de 3 de mayo, de Educación, señala en su Preámbulo que el </w:t>
            </w:r>
            <w:r w:rsidRPr="006916FC">
              <w:rPr>
                <w:rFonts w:cs="Calibri"/>
                <w:sz w:val="32"/>
                <w:szCs w:val="32"/>
              </w:rPr>
              <w:t>«</w:t>
            </w:r>
            <w:r w:rsidRPr="006916FC">
              <w:rPr>
                <w:rFonts w:cs="Calibri"/>
                <w:sz w:val="32"/>
                <w:szCs w:val="32"/>
                <w:lang w:eastAsia="es-ES"/>
              </w:rPr>
              <w:t>alumnado es el centro y la razón de ser de la educación</w:t>
            </w:r>
            <w:r w:rsidRPr="006916FC">
              <w:rPr>
                <w:rFonts w:cs="Calibri"/>
                <w:sz w:val="32"/>
                <w:szCs w:val="32"/>
              </w:rPr>
              <w:t>»</w:t>
            </w:r>
            <w:r w:rsidRPr="006916FC">
              <w:rPr>
                <w:rFonts w:cs="Calibri"/>
                <w:sz w:val="32"/>
                <w:szCs w:val="32"/>
                <w:lang w:eastAsia="es-ES"/>
              </w:rPr>
              <w:t>. De acuerdo a este principio, establece que todo el alumnado será objeto de una atención educativa de calidad, resalta la función facilitadora que la educación cumple para el desarrollo personal y la integración social y destaca la necesidad de adecuación del sistema educativo a la evolución de las distintas necesidades de aprendizaje. Igualmente señala que solo un sistema educativo que responda a los principios de equidad, calidad e inclusión podrá garantizar el ejercicio, en igualdad de condiciones, de los derechos de todos los alumnos</w:t>
            </w:r>
            <w:r w:rsidRPr="006916FC">
              <w:rPr>
                <w:rFonts w:cs="Calibri"/>
                <w:color w:val="FF0000"/>
                <w:sz w:val="32"/>
                <w:szCs w:val="32"/>
                <w:lang w:eastAsia="es-ES"/>
              </w:rPr>
              <w:t>.</w:t>
            </w:r>
            <w:r w:rsidRPr="006916FC">
              <w:rPr>
                <w:rFonts w:cs="Calibri"/>
                <w:sz w:val="32"/>
                <w:szCs w:val="32"/>
                <w:lang w:eastAsia="es-ES"/>
              </w:rPr>
              <w:t xml:space="preserve"> </w:t>
            </w:r>
          </w:p>
          <w:p w:rsidR="00011D32" w:rsidRPr="006916FC" w:rsidRDefault="00011D32" w:rsidP="00011D32">
            <w:pPr>
              <w:autoSpaceDE w:val="0"/>
              <w:autoSpaceDN w:val="0"/>
              <w:adjustRightInd w:val="0"/>
              <w:spacing w:after="0" w:line="240" w:lineRule="auto"/>
              <w:jc w:val="both"/>
              <w:rPr>
                <w:rFonts w:cs="Calibri"/>
                <w:sz w:val="32"/>
                <w:szCs w:val="32"/>
                <w:lang w:eastAsia="es-ES"/>
              </w:rPr>
            </w:pPr>
          </w:p>
          <w:p w:rsidR="00011D32" w:rsidRPr="006916FC" w:rsidRDefault="00011D32" w:rsidP="00011D32">
            <w:pPr>
              <w:autoSpaceDE w:val="0"/>
              <w:autoSpaceDN w:val="0"/>
              <w:adjustRightInd w:val="0"/>
              <w:spacing w:after="0" w:line="240" w:lineRule="auto"/>
              <w:jc w:val="both"/>
              <w:rPr>
                <w:rFonts w:cs="Calibri"/>
                <w:sz w:val="32"/>
                <w:szCs w:val="32"/>
              </w:rPr>
            </w:pPr>
            <w:r w:rsidRPr="006916FC">
              <w:rPr>
                <w:rFonts w:cs="Calibri"/>
                <w:sz w:val="32"/>
                <w:szCs w:val="32"/>
                <w:lang w:eastAsia="es-ES"/>
              </w:rPr>
              <w:t>La atenci</w:t>
            </w:r>
            <w:r w:rsidRPr="006916FC">
              <w:rPr>
                <w:rFonts w:cs="Calibri"/>
                <w:sz w:val="32"/>
                <w:szCs w:val="32"/>
              </w:rPr>
              <w:t xml:space="preserve">ón a la diversidad debe ser considerada como un referente a lo largo de toda la enseñanza, capaz de proporcionar a cada alumno y a cada alumna una educación ajustada a sus características y necesidades. </w:t>
            </w:r>
          </w:p>
          <w:p w:rsidR="00011D32" w:rsidRPr="006916FC" w:rsidRDefault="00011D32" w:rsidP="00011D32">
            <w:pPr>
              <w:autoSpaceDE w:val="0"/>
              <w:autoSpaceDN w:val="0"/>
              <w:adjustRightInd w:val="0"/>
              <w:spacing w:after="0" w:line="240" w:lineRule="auto"/>
              <w:jc w:val="both"/>
              <w:rPr>
                <w:rFonts w:cs="Calibri"/>
                <w:sz w:val="32"/>
                <w:szCs w:val="32"/>
                <w:lang w:eastAsia="es-ES"/>
              </w:rPr>
            </w:pPr>
          </w:p>
          <w:p w:rsidR="00011D32" w:rsidRPr="006916FC" w:rsidRDefault="00011D32" w:rsidP="00011D32">
            <w:pPr>
              <w:autoSpaceDE w:val="0"/>
              <w:autoSpaceDN w:val="0"/>
              <w:adjustRightInd w:val="0"/>
              <w:spacing w:after="0" w:line="240" w:lineRule="auto"/>
              <w:jc w:val="both"/>
              <w:rPr>
                <w:rFonts w:eastAsia="Times New Roman"/>
                <w:sz w:val="32"/>
                <w:szCs w:val="32"/>
                <w:lang w:eastAsia="es-ES"/>
              </w:rPr>
            </w:pPr>
            <w:r w:rsidRPr="006916FC">
              <w:rPr>
                <w:rFonts w:cs="Calibri"/>
                <w:sz w:val="32"/>
                <w:szCs w:val="32"/>
                <w:lang w:eastAsia="es-ES"/>
              </w:rPr>
              <w:t xml:space="preserve">Si bien la atención a la diversidad es consustancial al proceso de enseñanza y aprendizaje, la creciente heterogeneidad del </w:t>
            </w:r>
            <w:r w:rsidRPr="006916FC">
              <w:rPr>
                <w:rFonts w:cs="Calibri"/>
                <w:sz w:val="32"/>
                <w:szCs w:val="32"/>
                <w:lang w:eastAsia="es-ES"/>
              </w:rPr>
              <w:lastRenderedPageBreak/>
              <w:t xml:space="preserve">alumnado hace necesario que la respuesta educativa, ajustada   a las necesidades y potencialidades de cada alumno, sea plural y personalizada. </w:t>
            </w:r>
            <w:r w:rsidRPr="006916FC">
              <w:rPr>
                <w:rFonts w:eastAsia="Times New Roman"/>
                <w:sz w:val="32"/>
                <w:szCs w:val="32"/>
                <w:lang w:eastAsia="es-ES"/>
              </w:rPr>
              <w:t>De acuerdo con este principio es necesario identificar los motivos por los que se producen esas </w:t>
            </w:r>
            <w:hyperlink r:id="rId8" w:anchor="barreras" w:tgtFrame="_blank" w:history="1">
              <w:r w:rsidRPr="006916FC">
                <w:rPr>
                  <w:rFonts w:eastAsia="Times New Roman"/>
                  <w:sz w:val="32"/>
                  <w:szCs w:val="32"/>
                  <w:lang w:eastAsia="es-ES"/>
                </w:rPr>
                <w:t>barreras</w:t>
              </w:r>
            </w:hyperlink>
            <w:r w:rsidRPr="006916FC">
              <w:rPr>
                <w:rFonts w:eastAsia="Times New Roman"/>
                <w:sz w:val="32"/>
                <w:szCs w:val="32"/>
                <w:lang w:eastAsia="es-ES"/>
              </w:rPr>
              <w:t xml:space="preserve"> para diseñar actuaciones que permitan suprimirlas o paliarlas y que contribuyan a posibilitar el éxito escolar de cada alumno.</w:t>
            </w:r>
          </w:p>
          <w:p w:rsidR="00011D32" w:rsidRPr="006916FC" w:rsidRDefault="00011D32" w:rsidP="00011D32">
            <w:pPr>
              <w:autoSpaceDE w:val="0"/>
              <w:autoSpaceDN w:val="0"/>
              <w:adjustRightInd w:val="0"/>
              <w:spacing w:after="0" w:line="240" w:lineRule="auto"/>
              <w:jc w:val="both"/>
              <w:rPr>
                <w:rFonts w:cs="Calibri"/>
                <w:sz w:val="32"/>
                <w:szCs w:val="32"/>
                <w:lang w:eastAsia="es-ES"/>
              </w:rPr>
            </w:pPr>
          </w:p>
          <w:p w:rsidR="00011D32" w:rsidRPr="007F687C" w:rsidRDefault="006916FC" w:rsidP="00011D32">
            <w:pPr>
              <w:autoSpaceDE w:val="0"/>
              <w:autoSpaceDN w:val="0"/>
              <w:adjustRightInd w:val="0"/>
              <w:spacing w:after="0" w:line="240" w:lineRule="auto"/>
              <w:jc w:val="both"/>
              <w:rPr>
                <w:rFonts w:cs="Calibri"/>
                <w:lang w:eastAsia="es-ES"/>
              </w:rPr>
            </w:pPr>
            <w:r w:rsidRPr="006916FC">
              <w:rPr>
                <w:sz w:val="32"/>
                <w:szCs w:val="32"/>
              </w:rPr>
              <w:t xml:space="preserve">El Decreto </w:t>
            </w:r>
            <w:r w:rsidR="00174C58">
              <w:rPr>
                <w:sz w:val="32"/>
                <w:szCs w:val="32"/>
              </w:rPr>
              <w:t>que se propone</w:t>
            </w:r>
            <w:r w:rsidRPr="006916FC">
              <w:rPr>
                <w:sz w:val="32"/>
                <w:szCs w:val="32"/>
              </w:rPr>
              <w:t xml:space="preserve"> elaborar permitirá avanzar en la </w:t>
            </w:r>
            <w:r w:rsidR="00174C58">
              <w:rPr>
                <w:sz w:val="32"/>
                <w:szCs w:val="32"/>
              </w:rPr>
              <w:t>respuesta a esta necesidad</w:t>
            </w:r>
            <w:r w:rsidRPr="006916FC">
              <w:rPr>
                <w:sz w:val="32"/>
                <w:szCs w:val="32"/>
              </w:rPr>
              <w:t>.</w:t>
            </w:r>
          </w:p>
          <w:p w:rsidR="005B2F26" w:rsidRPr="00E1675F" w:rsidRDefault="005B2F26" w:rsidP="006916FC">
            <w:pPr>
              <w:autoSpaceDE w:val="0"/>
              <w:autoSpaceDN w:val="0"/>
              <w:adjustRightInd w:val="0"/>
              <w:spacing w:after="0" w:line="240" w:lineRule="auto"/>
              <w:jc w:val="both"/>
              <w:rPr>
                <w:strike/>
                <w:sz w:val="32"/>
                <w:szCs w:val="32"/>
              </w:rPr>
            </w:pPr>
          </w:p>
        </w:tc>
      </w:tr>
      <w:tr w:rsidR="005B2F26" w:rsidTr="006079A1">
        <w:tc>
          <w:tcPr>
            <w:tcW w:w="8777" w:type="dxa"/>
          </w:tcPr>
          <w:p w:rsidR="005B2F26" w:rsidRPr="0002502F" w:rsidRDefault="006475A5" w:rsidP="0002502F">
            <w:pPr>
              <w:jc w:val="both"/>
              <w:rPr>
                <w:b/>
                <w:sz w:val="32"/>
                <w:szCs w:val="32"/>
              </w:rPr>
            </w:pPr>
            <w:r w:rsidRPr="0002502F">
              <w:rPr>
                <w:b/>
                <w:sz w:val="32"/>
                <w:szCs w:val="32"/>
              </w:rPr>
              <w:lastRenderedPageBreak/>
              <w:t>Necesidad y oportunidad de la norma</w:t>
            </w:r>
          </w:p>
          <w:p w:rsidR="00D35E9A" w:rsidRPr="0002502F" w:rsidRDefault="00D35E9A" w:rsidP="0002502F">
            <w:pPr>
              <w:jc w:val="both"/>
              <w:rPr>
                <w:b/>
                <w:sz w:val="32"/>
                <w:szCs w:val="32"/>
              </w:rPr>
            </w:pPr>
          </w:p>
        </w:tc>
      </w:tr>
      <w:tr w:rsidR="005B2F26" w:rsidTr="006079A1">
        <w:tc>
          <w:tcPr>
            <w:tcW w:w="8777" w:type="dxa"/>
          </w:tcPr>
          <w:p w:rsidR="006916FC" w:rsidRPr="006916FC" w:rsidRDefault="006916FC" w:rsidP="006916FC">
            <w:pPr>
              <w:autoSpaceDE w:val="0"/>
              <w:autoSpaceDN w:val="0"/>
              <w:adjustRightInd w:val="0"/>
              <w:spacing w:after="0" w:line="240" w:lineRule="auto"/>
              <w:jc w:val="both"/>
              <w:rPr>
                <w:rFonts w:cs="Calibri"/>
                <w:sz w:val="32"/>
                <w:szCs w:val="32"/>
                <w:lang w:eastAsia="es-ES"/>
              </w:rPr>
            </w:pPr>
            <w:r w:rsidRPr="006916FC">
              <w:rPr>
                <w:rFonts w:cs="Calibri"/>
                <w:sz w:val="32"/>
                <w:szCs w:val="32"/>
                <w:lang w:eastAsia="es-ES"/>
              </w:rPr>
              <w:t>En el ámbito de la Comunidad de Madrid las distintas enseñanzas y etapas educativas aparecen reguladas, respectivamente, en el Decreto 17/2008, de 6 de marzo, por el que se desarrollan las enseñanzas de la Educación Infantil, así como en los Decretos 89/2014, de 24 de julio, 48/2015, de 14 de mayo, y 52/2015, de 21 de mayo que ordenan las enseñanzas correspondientes a la Educación Primaria, Educación Secundaria Obligatoria y Bachillerato en la Comunidad de Madrid.</w:t>
            </w:r>
          </w:p>
          <w:p w:rsidR="006916FC" w:rsidRPr="006916FC" w:rsidRDefault="006916FC" w:rsidP="006916FC">
            <w:pPr>
              <w:autoSpaceDE w:val="0"/>
              <w:autoSpaceDN w:val="0"/>
              <w:adjustRightInd w:val="0"/>
              <w:spacing w:after="0" w:line="240" w:lineRule="auto"/>
              <w:jc w:val="both"/>
              <w:rPr>
                <w:rFonts w:cs="Calibri"/>
                <w:sz w:val="32"/>
                <w:szCs w:val="32"/>
                <w:lang w:eastAsia="es-ES"/>
              </w:rPr>
            </w:pPr>
          </w:p>
          <w:p w:rsidR="006916FC" w:rsidRPr="006916FC" w:rsidRDefault="006916FC" w:rsidP="006916FC">
            <w:pPr>
              <w:autoSpaceDE w:val="0"/>
              <w:autoSpaceDN w:val="0"/>
              <w:adjustRightInd w:val="0"/>
              <w:spacing w:after="0" w:line="240" w:lineRule="auto"/>
              <w:jc w:val="both"/>
              <w:rPr>
                <w:rFonts w:cs="Calibri"/>
                <w:sz w:val="32"/>
                <w:szCs w:val="32"/>
                <w:lang w:eastAsia="es-ES"/>
              </w:rPr>
            </w:pPr>
            <w:r w:rsidRPr="006916FC">
              <w:rPr>
                <w:rFonts w:cs="Calibri"/>
                <w:sz w:val="32"/>
                <w:szCs w:val="32"/>
                <w:lang w:eastAsia="es-ES"/>
              </w:rPr>
              <w:t>La citada normativa establece que los centros docentes desarrollarán las medidas de atención a la diversidad adaptándolas a las características del alumnado y a su propia realidad educativa desde el análisis de sus prácticas docentes. Para ello arbitrarán procedimientos y metodologías que tengan en cuenta los diferentes ritmos de aprendizaje del alumnado, favorezcan la capacidad de aprender por sí mismos, su participación en los distintos contextos y situaciones de aprendizaje, y promuevan el trabajo en equipo.</w:t>
            </w:r>
          </w:p>
          <w:p w:rsidR="006916FC" w:rsidRPr="006916FC" w:rsidRDefault="006916FC" w:rsidP="006916FC">
            <w:pPr>
              <w:autoSpaceDE w:val="0"/>
              <w:autoSpaceDN w:val="0"/>
              <w:adjustRightInd w:val="0"/>
              <w:spacing w:after="0" w:line="240" w:lineRule="auto"/>
              <w:jc w:val="both"/>
              <w:rPr>
                <w:rFonts w:cs="Calibri"/>
                <w:sz w:val="32"/>
                <w:szCs w:val="32"/>
                <w:lang w:eastAsia="es-ES"/>
              </w:rPr>
            </w:pPr>
          </w:p>
          <w:p w:rsidR="006916FC" w:rsidRDefault="006916FC" w:rsidP="006916FC">
            <w:pPr>
              <w:autoSpaceDE w:val="0"/>
              <w:autoSpaceDN w:val="0"/>
              <w:adjustRightInd w:val="0"/>
              <w:spacing w:after="0" w:line="240" w:lineRule="auto"/>
              <w:jc w:val="both"/>
              <w:rPr>
                <w:rFonts w:cs="Calibri"/>
                <w:sz w:val="32"/>
                <w:szCs w:val="32"/>
                <w:lang w:eastAsia="es-ES"/>
              </w:rPr>
            </w:pPr>
            <w:r w:rsidRPr="006916FC">
              <w:rPr>
                <w:rFonts w:cs="Calibri"/>
                <w:sz w:val="32"/>
                <w:szCs w:val="32"/>
                <w:lang w:eastAsia="es-ES"/>
              </w:rPr>
              <w:lastRenderedPageBreak/>
              <w:t xml:space="preserve">No obstante, la Comunidad de Madrid no dispone hasta este momento de normativa propia con rango de decreto en materia de educación inclusiva, estimándose necesaria su elaboración con el fin de vertebrar y articular el conjunto de disposiciones que regulan, o han de regular en el futuro, la atención educativa </w:t>
            </w:r>
            <w:r>
              <w:rPr>
                <w:rFonts w:cs="Calibri"/>
                <w:sz w:val="32"/>
                <w:szCs w:val="32"/>
                <w:lang w:eastAsia="es-ES"/>
              </w:rPr>
              <w:t xml:space="preserve">desde una perspectiva inclusiva </w:t>
            </w:r>
            <w:r w:rsidRPr="006916FC">
              <w:rPr>
                <w:rFonts w:cs="Calibri"/>
                <w:sz w:val="32"/>
                <w:szCs w:val="32"/>
                <w:lang w:eastAsia="es-ES"/>
              </w:rPr>
              <w:t>al conjunto del alumnado madrileño.</w:t>
            </w:r>
          </w:p>
          <w:p w:rsidR="006916FC" w:rsidRPr="006916FC" w:rsidRDefault="006916FC" w:rsidP="006916FC">
            <w:pPr>
              <w:autoSpaceDE w:val="0"/>
              <w:autoSpaceDN w:val="0"/>
              <w:adjustRightInd w:val="0"/>
              <w:spacing w:after="0" w:line="240" w:lineRule="auto"/>
              <w:jc w:val="both"/>
              <w:rPr>
                <w:rFonts w:cs="Calibri"/>
                <w:sz w:val="32"/>
                <w:szCs w:val="32"/>
                <w:lang w:eastAsia="es-ES"/>
              </w:rPr>
            </w:pPr>
          </w:p>
          <w:p w:rsidR="006916FC" w:rsidRPr="006916FC" w:rsidRDefault="006916FC" w:rsidP="006916FC">
            <w:pPr>
              <w:autoSpaceDE w:val="0"/>
              <w:autoSpaceDN w:val="0"/>
              <w:adjustRightInd w:val="0"/>
              <w:spacing w:after="0" w:line="240" w:lineRule="auto"/>
              <w:jc w:val="both"/>
              <w:rPr>
                <w:rFonts w:cs="Calibri"/>
                <w:sz w:val="32"/>
                <w:szCs w:val="32"/>
                <w:lang w:eastAsia="es-ES"/>
              </w:rPr>
            </w:pPr>
            <w:r w:rsidRPr="006916FC">
              <w:rPr>
                <w:rFonts w:cs="Calibri"/>
                <w:sz w:val="32"/>
                <w:szCs w:val="32"/>
                <w:lang w:eastAsia="es-ES"/>
              </w:rPr>
              <w:t>Por todo lo anterior, procede establecer un marco normativo que, desde una perspectiva inclusiva, regule la atención educativa en el ámbito de la enseñanza no universitaria en la Comunidad de Madrid y responda a la diversidad del alumnado entendiendo que así se garantiza el desarrollo de todos y se favorece la equidad, la igualdad de oportunidades y la calidad educativas.</w:t>
            </w:r>
          </w:p>
          <w:p w:rsidR="006916FC" w:rsidRPr="006916FC" w:rsidRDefault="006916FC" w:rsidP="006916FC">
            <w:pPr>
              <w:autoSpaceDE w:val="0"/>
              <w:autoSpaceDN w:val="0"/>
              <w:adjustRightInd w:val="0"/>
              <w:spacing w:after="0" w:line="240" w:lineRule="auto"/>
              <w:jc w:val="both"/>
              <w:rPr>
                <w:rFonts w:cs="Calibri"/>
                <w:sz w:val="32"/>
                <w:szCs w:val="32"/>
                <w:lang w:eastAsia="es-ES"/>
              </w:rPr>
            </w:pPr>
          </w:p>
          <w:p w:rsidR="00EE1238" w:rsidRPr="0048564E" w:rsidRDefault="00EE1238" w:rsidP="006916FC">
            <w:pPr>
              <w:jc w:val="both"/>
              <w:rPr>
                <w:sz w:val="32"/>
                <w:szCs w:val="32"/>
              </w:rPr>
            </w:pPr>
            <w:r w:rsidRPr="0048564E">
              <w:rPr>
                <w:sz w:val="32"/>
                <w:szCs w:val="32"/>
              </w:rPr>
              <w:t>Los principales beneficia</w:t>
            </w:r>
            <w:r w:rsidR="00BD24D8">
              <w:rPr>
                <w:sz w:val="32"/>
                <w:szCs w:val="32"/>
              </w:rPr>
              <w:t>dos</w:t>
            </w:r>
            <w:r w:rsidRPr="0048564E">
              <w:rPr>
                <w:sz w:val="32"/>
                <w:szCs w:val="32"/>
              </w:rPr>
              <w:t xml:space="preserve"> de estas actuaciones serán</w:t>
            </w:r>
            <w:r w:rsidR="00632214">
              <w:rPr>
                <w:sz w:val="32"/>
                <w:szCs w:val="32"/>
              </w:rPr>
              <w:t xml:space="preserve"> el conjunto de</w:t>
            </w:r>
            <w:r w:rsidRPr="0048564E">
              <w:rPr>
                <w:sz w:val="32"/>
                <w:szCs w:val="32"/>
              </w:rPr>
              <w:t xml:space="preserve"> </w:t>
            </w:r>
            <w:r w:rsidR="006916FC">
              <w:rPr>
                <w:sz w:val="32"/>
                <w:szCs w:val="32"/>
              </w:rPr>
              <w:t xml:space="preserve">las familias y los alumnos madrileños que cursan enseñanzas no universitarias. </w:t>
            </w:r>
          </w:p>
        </w:tc>
      </w:tr>
      <w:tr w:rsidR="005B2F26" w:rsidTr="006079A1">
        <w:tc>
          <w:tcPr>
            <w:tcW w:w="8777" w:type="dxa"/>
          </w:tcPr>
          <w:p w:rsidR="005B2F26" w:rsidRPr="0048564E" w:rsidRDefault="006475A5" w:rsidP="0002502F">
            <w:pPr>
              <w:jc w:val="both"/>
              <w:rPr>
                <w:b/>
                <w:sz w:val="32"/>
                <w:szCs w:val="32"/>
              </w:rPr>
            </w:pPr>
            <w:r w:rsidRPr="0048564E">
              <w:rPr>
                <w:b/>
                <w:sz w:val="32"/>
                <w:szCs w:val="32"/>
              </w:rPr>
              <w:lastRenderedPageBreak/>
              <w:t xml:space="preserve">Objetivos </w:t>
            </w:r>
          </w:p>
          <w:p w:rsidR="00D35E9A" w:rsidRPr="0048564E" w:rsidRDefault="00D35E9A" w:rsidP="0002502F">
            <w:pPr>
              <w:jc w:val="both"/>
              <w:rPr>
                <w:b/>
                <w:sz w:val="32"/>
                <w:szCs w:val="32"/>
              </w:rPr>
            </w:pPr>
          </w:p>
        </w:tc>
      </w:tr>
      <w:tr w:rsidR="005B2F26" w:rsidRPr="001B3CDD" w:rsidTr="006079A1">
        <w:tc>
          <w:tcPr>
            <w:tcW w:w="8777" w:type="dxa"/>
          </w:tcPr>
          <w:p w:rsidR="000773A6" w:rsidRPr="00D451B3" w:rsidRDefault="006916FC" w:rsidP="006916FC">
            <w:p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t>Mediante la elaboración  de este proyecto normativo se pretende</w:t>
            </w:r>
            <w:r w:rsidR="000773A6" w:rsidRPr="00D451B3">
              <w:rPr>
                <w:rFonts w:cs="Calibri"/>
                <w:sz w:val="32"/>
                <w:szCs w:val="32"/>
                <w:lang w:eastAsia="es-ES"/>
              </w:rPr>
              <w:t xml:space="preserve"> alcanzar, entre otros, los siguientes objetivos:</w:t>
            </w:r>
          </w:p>
          <w:p w:rsidR="000773A6" w:rsidRPr="00D451B3" w:rsidRDefault="000773A6" w:rsidP="006916FC">
            <w:pPr>
              <w:autoSpaceDE w:val="0"/>
              <w:autoSpaceDN w:val="0"/>
              <w:adjustRightInd w:val="0"/>
              <w:spacing w:after="0" w:line="240" w:lineRule="auto"/>
              <w:jc w:val="both"/>
              <w:rPr>
                <w:rFonts w:cs="Calibri"/>
                <w:sz w:val="32"/>
                <w:szCs w:val="32"/>
                <w:lang w:eastAsia="es-ES"/>
              </w:rPr>
            </w:pPr>
          </w:p>
          <w:p w:rsidR="006916FC" w:rsidRPr="00D451B3" w:rsidRDefault="000773A6" w:rsidP="000773A6">
            <w:pPr>
              <w:pStyle w:val="Prrafodelista"/>
              <w:numPr>
                <w:ilvl w:val="0"/>
                <w:numId w:val="3"/>
              </w:num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t>Q</w:t>
            </w:r>
            <w:r w:rsidR="006916FC" w:rsidRPr="00D451B3">
              <w:rPr>
                <w:rFonts w:cs="Calibri"/>
                <w:sz w:val="32"/>
                <w:szCs w:val="32"/>
                <w:lang w:eastAsia="es-ES"/>
              </w:rPr>
              <w:t>ue los centros educativos elaboren un plan de actuación para la educación inclusiva, que partiendo del análisis de las barreras existentes y de las que pudieran ir apareciendo, proponga los cambios y actuaciones que faciliten una educación de calidad para todo el alumnado,</w:t>
            </w:r>
            <w:r w:rsidRPr="00D451B3">
              <w:rPr>
                <w:rFonts w:cs="Calibri"/>
                <w:sz w:val="32"/>
                <w:szCs w:val="32"/>
                <w:lang w:eastAsia="es-ES"/>
              </w:rPr>
              <w:t xml:space="preserve"> implicando en el </w:t>
            </w:r>
            <w:r w:rsidR="006916FC" w:rsidRPr="00D451B3">
              <w:rPr>
                <w:rFonts w:cs="Calibri"/>
                <w:sz w:val="32"/>
                <w:szCs w:val="32"/>
                <w:lang w:eastAsia="es-ES"/>
              </w:rPr>
              <w:t>proceso de cambio en la propia institución educativa</w:t>
            </w:r>
          </w:p>
          <w:p w:rsidR="006916FC" w:rsidRPr="00D451B3" w:rsidRDefault="006916FC" w:rsidP="006916FC">
            <w:pPr>
              <w:autoSpaceDE w:val="0"/>
              <w:autoSpaceDN w:val="0"/>
              <w:adjustRightInd w:val="0"/>
              <w:spacing w:after="0" w:line="240" w:lineRule="auto"/>
              <w:jc w:val="both"/>
              <w:rPr>
                <w:rFonts w:cs="Calibri"/>
                <w:sz w:val="32"/>
                <w:szCs w:val="32"/>
                <w:highlight w:val="yellow"/>
                <w:lang w:eastAsia="es-ES"/>
              </w:rPr>
            </w:pPr>
            <w:r w:rsidRPr="00D451B3">
              <w:rPr>
                <w:rFonts w:cs="Calibri"/>
                <w:sz w:val="32"/>
                <w:szCs w:val="32"/>
                <w:highlight w:val="yellow"/>
                <w:lang w:eastAsia="es-ES"/>
              </w:rPr>
              <w:t xml:space="preserve">  </w:t>
            </w:r>
          </w:p>
          <w:p w:rsidR="006916FC" w:rsidRPr="00D451B3" w:rsidRDefault="000773A6" w:rsidP="000773A6">
            <w:pPr>
              <w:pStyle w:val="Prrafodelista"/>
              <w:numPr>
                <w:ilvl w:val="0"/>
                <w:numId w:val="3"/>
              </w:num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lastRenderedPageBreak/>
              <w:t xml:space="preserve">Responder </w:t>
            </w:r>
            <w:r w:rsidR="006916FC" w:rsidRPr="00D451B3">
              <w:rPr>
                <w:rFonts w:cs="Calibri"/>
                <w:sz w:val="32"/>
                <w:szCs w:val="32"/>
                <w:lang w:eastAsia="es-ES"/>
              </w:rPr>
              <w:t>a la diversidad del alumnado entendiendo que así se garantiza el desarrollo de todos y se favorece la equidad, la igualdad de oportunidades y la calidad educativas.</w:t>
            </w:r>
          </w:p>
          <w:p w:rsidR="006916FC" w:rsidRPr="00D451B3" w:rsidRDefault="006916FC" w:rsidP="006916FC">
            <w:pPr>
              <w:autoSpaceDE w:val="0"/>
              <w:autoSpaceDN w:val="0"/>
              <w:adjustRightInd w:val="0"/>
              <w:spacing w:after="0" w:line="240" w:lineRule="auto"/>
              <w:jc w:val="center"/>
              <w:rPr>
                <w:rFonts w:cs="Calibri"/>
                <w:sz w:val="32"/>
                <w:szCs w:val="32"/>
                <w:lang w:eastAsia="es-ES"/>
              </w:rPr>
            </w:pPr>
          </w:p>
          <w:p w:rsidR="006916FC" w:rsidRPr="00D451B3" w:rsidRDefault="000773A6" w:rsidP="006916FC">
            <w:p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t xml:space="preserve">Los elementos clave de este proyecto normativo </w:t>
            </w:r>
            <w:r w:rsidR="00D451B3">
              <w:rPr>
                <w:rFonts w:cs="Calibri"/>
                <w:sz w:val="32"/>
                <w:szCs w:val="32"/>
                <w:lang w:eastAsia="es-ES"/>
              </w:rPr>
              <w:t>serán</w:t>
            </w:r>
            <w:r w:rsidRPr="00D451B3">
              <w:rPr>
                <w:rFonts w:cs="Calibri"/>
                <w:sz w:val="32"/>
                <w:szCs w:val="32"/>
                <w:lang w:eastAsia="es-ES"/>
              </w:rPr>
              <w:t xml:space="preserve">:   </w:t>
            </w:r>
          </w:p>
          <w:p w:rsidR="000773A6" w:rsidRPr="00D451B3" w:rsidRDefault="000773A6" w:rsidP="006916FC">
            <w:pPr>
              <w:autoSpaceDE w:val="0"/>
              <w:autoSpaceDN w:val="0"/>
              <w:adjustRightInd w:val="0"/>
              <w:spacing w:after="0" w:line="240" w:lineRule="auto"/>
              <w:jc w:val="both"/>
              <w:rPr>
                <w:rFonts w:cs="Calibri"/>
                <w:sz w:val="32"/>
                <w:szCs w:val="32"/>
                <w:lang w:eastAsia="es-ES"/>
              </w:rPr>
            </w:pPr>
          </w:p>
          <w:p w:rsidR="006916FC" w:rsidRPr="00D451B3" w:rsidRDefault="000773A6" w:rsidP="000773A6">
            <w:pPr>
              <w:pStyle w:val="Prrafodelista"/>
              <w:numPr>
                <w:ilvl w:val="0"/>
                <w:numId w:val="3"/>
              </w:numPr>
              <w:autoSpaceDE w:val="0"/>
              <w:autoSpaceDN w:val="0"/>
              <w:adjustRightInd w:val="0"/>
              <w:spacing w:after="0" w:line="240" w:lineRule="auto"/>
              <w:jc w:val="both"/>
              <w:rPr>
                <w:rFonts w:cs="Calibri"/>
                <w:b/>
                <w:sz w:val="32"/>
                <w:szCs w:val="32"/>
                <w:lang w:eastAsia="es-ES"/>
              </w:rPr>
            </w:pPr>
            <w:r w:rsidRPr="00D451B3">
              <w:rPr>
                <w:rFonts w:cs="Calibri"/>
                <w:sz w:val="32"/>
                <w:szCs w:val="32"/>
                <w:lang w:eastAsia="es-ES"/>
              </w:rPr>
              <w:t xml:space="preserve">Las </w:t>
            </w:r>
            <w:r w:rsidR="006916FC" w:rsidRPr="00D451B3">
              <w:rPr>
                <w:rFonts w:cs="Calibri"/>
                <w:sz w:val="32"/>
                <w:szCs w:val="32"/>
                <w:lang w:eastAsia="es-ES"/>
              </w:rPr>
              <w:t>finalidades</w:t>
            </w:r>
            <w:r w:rsidRPr="00D451B3">
              <w:rPr>
                <w:rFonts w:cs="Calibri"/>
                <w:sz w:val="32"/>
                <w:szCs w:val="32"/>
                <w:lang w:eastAsia="es-ES"/>
              </w:rPr>
              <w:t xml:space="preserve">, </w:t>
            </w:r>
            <w:r w:rsidR="006916FC" w:rsidRPr="00D451B3">
              <w:rPr>
                <w:rFonts w:cs="Calibri"/>
                <w:sz w:val="32"/>
                <w:szCs w:val="32"/>
                <w:lang w:eastAsia="es-ES"/>
              </w:rPr>
              <w:t>ámbito de aplicación</w:t>
            </w:r>
            <w:r w:rsidRPr="00D451B3">
              <w:rPr>
                <w:rFonts w:cs="Calibri"/>
                <w:sz w:val="32"/>
                <w:szCs w:val="32"/>
                <w:lang w:eastAsia="es-ES"/>
              </w:rPr>
              <w:t xml:space="preserve"> y </w:t>
            </w:r>
            <w:r w:rsidR="006916FC" w:rsidRPr="00D451B3">
              <w:rPr>
                <w:rFonts w:cs="Calibri"/>
                <w:sz w:val="32"/>
                <w:szCs w:val="32"/>
                <w:lang w:eastAsia="es-ES"/>
              </w:rPr>
              <w:t>principios generales que deben regir la atención educativa en el ámbito de la enseñanza no universitaria de la Comunidad de Madrid.</w:t>
            </w:r>
          </w:p>
          <w:p w:rsidR="006916FC" w:rsidRPr="00D451B3" w:rsidRDefault="006916FC" w:rsidP="006916FC">
            <w:p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t xml:space="preserve"> </w:t>
            </w:r>
          </w:p>
          <w:p w:rsidR="006916FC" w:rsidRPr="00D451B3" w:rsidRDefault="000773A6" w:rsidP="000773A6">
            <w:pPr>
              <w:pStyle w:val="Prrafodelista"/>
              <w:numPr>
                <w:ilvl w:val="0"/>
                <w:numId w:val="3"/>
              </w:numPr>
              <w:autoSpaceDE w:val="0"/>
              <w:autoSpaceDN w:val="0"/>
              <w:adjustRightInd w:val="0"/>
              <w:spacing w:after="0" w:line="240" w:lineRule="auto"/>
              <w:jc w:val="both"/>
              <w:rPr>
                <w:rFonts w:cs="Calibri"/>
                <w:sz w:val="32"/>
                <w:szCs w:val="32"/>
                <w:lang w:eastAsia="es-ES"/>
              </w:rPr>
            </w:pPr>
            <w:r w:rsidRPr="00D451B3">
              <w:rPr>
                <w:rFonts w:cs="Calibri"/>
                <w:sz w:val="32"/>
                <w:szCs w:val="32"/>
                <w:lang w:eastAsia="es-ES"/>
              </w:rPr>
              <w:t xml:space="preserve">Considerar al </w:t>
            </w:r>
            <w:r w:rsidR="006916FC" w:rsidRPr="00D451B3">
              <w:rPr>
                <w:rFonts w:cs="Calibri"/>
                <w:sz w:val="32"/>
                <w:szCs w:val="32"/>
                <w:lang w:eastAsia="es-ES"/>
              </w:rPr>
              <w:t>centro docente como un lugar de cambio y mejora de las prácticas educativas desde el cual se diseñan, articulan y organizan las medidas de atención educativas dirigidas a toda la población escolar.</w:t>
            </w:r>
          </w:p>
          <w:p w:rsidR="006916FC" w:rsidRPr="00D451B3" w:rsidRDefault="006916FC" w:rsidP="006916FC">
            <w:pPr>
              <w:autoSpaceDE w:val="0"/>
              <w:autoSpaceDN w:val="0"/>
              <w:adjustRightInd w:val="0"/>
              <w:spacing w:after="0" w:line="240" w:lineRule="auto"/>
              <w:jc w:val="both"/>
              <w:rPr>
                <w:rFonts w:cs="Calibri"/>
                <w:sz w:val="32"/>
                <w:szCs w:val="32"/>
                <w:lang w:eastAsia="es-ES"/>
              </w:rPr>
            </w:pPr>
          </w:p>
          <w:p w:rsidR="006916FC" w:rsidRPr="00D451B3" w:rsidRDefault="00D451B3" w:rsidP="000773A6">
            <w:pPr>
              <w:pStyle w:val="Prrafodelista"/>
              <w:numPr>
                <w:ilvl w:val="0"/>
                <w:numId w:val="3"/>
              </w:numPr>
              <w:autoSpaceDE w:val="0"/>
              <w:autoSpaceDN w:val="0"/>
              <w:adjustRightInd w:val="0"/>
              <w:spacing w:after="0" w:line="240" w:lineRule="auto"/>
              <w:jc w:val="both"/>
              <w:rPr>
                <w:sz w:val="32"/>
                <w:szCs w:val="32"/>
              </w:rPr>
            </w:pPr>
            <w:r w:rsidRPr="00D451B3">
              <w:rPr>
                <w:rFonts w:cs="Calibri"/>
                <w:sz w:val="32"/>
                <w:szCs w:val="32"/>
                <w:lang w:eastAsia="es-ES"/>
              </w:rPr>
              <w:t>Valorar l</w:t>
            </w:r>
            <w:r w:rsidR="000773A6" w:rsidRPr="00D451B3">
              <w:rPr>
                <w:rFonts w:cs="Calibri"/>
                <w:sz w:val="32"/>
                <w:szCs w:val="32"/>
                <w:lang w:eastAsia="es-ES"/>
              </w:rPr>
              <w:t>a</w:t>
            </w:r>
            <w:r w:rsidR="006916FC" w:rsidRPr="00D451B3">
              <w:rPr>
                <w:rFonts w:cs="Calibri"/>
                <w:sz w:val="32"/>
                <w:szCs w:val="32"/>
                <w:lang w:eastAsia="es-ES"/>
              </w:rPr>
              <w:t xml:space="preserve"> diversidad del alumnado </w:t>
            </w:r>
            <w:r w:rsidRPr="00D451B3">
              <w:rPr>
                <w:rFonts w:cs="Calibri"/>
                <w:sz w:val="32"/>
                <w:szCs w:val="32"/>
                <w:lang w:eastAsia="es-ES"/>
              </w:rPr>
              <w:t>c</w:t>
            </w:r>
            <w:r w:rsidR="006916FC" w:rsidRPr="00D451B3">
              <w:rPr>
                <w:rFonts w:cs="Calibri"/>
                <w:sz w:val="32"/>
                <w:szCs w:val="32"/>
                <w:lang w:eastAsia="es-ES"/>
              </w:rPr>
              <w:t xml:space="preserve">omo un </w:t>
            </w:r>
            <w:r w:rsidR="006916FC" w:rsidRPr="00D451B3">
              <w:rPr>
                <w:sz w:val="32"/>
                <w:szCs w:val="32"/>
              </w:rPr>
              <w:t>valor positivo dentro del conjunto de la acción educativa.</w:t>
            </w:r>
          </w:p>
          <w:p w:rsidR="006916FC" w:rsidRPr="00D451B3" w:rsidRDefault="006916FC" w:rsidP="006916FC">
            <w:pPr>
              <w:autoSpaceDE w:val="0"/>
              <w:autoSpaceDN w:val="0"/>
              <w:adjustRightInd w:val="0"/>
              <w:spacing w:after="0" w:line="240" w:lineRule="auto"/>
              <w:jc w:val="both"/>
              <w:rPr>
                <w:rFonts w:cs="Calibri"/>
                <w:sz w:val="32"/>
                <w:szCs w:val="32"/>
                <w:lang w:eastAsia="es-ES"/>
              </w:rPr>
            </w:pPr>
          </w:p>
          <w:p w:rsidR="006916FC" w:rsidRPr="00D451B3" w:rsidRDefault="000773A6" w:rsidP="000773A6">
            <w:pPr>
              <w:pStyle w:val="Prrafodelista"/>
              <w:numPr>
                <w:ilvl w:val="0"/>
                <w:numId w:val="3"/>
              </w:numPr>
              <w:autoSpaceDE w:val="0"/>
              <w:autoSpaceDN w:val="0"/>
              <w:adjustRightInd w:val="0"/>
              <w:spacing w:after="0" w:line="240" w:lineRule="auto"/>
              <w:jc w:val="both"/>
              <w:rPr>
                <w:rFonts w:cs="Calibri"/>
                <w:color w:val="00B050"/>
                <w:sz w:val="32"/>
                <w:szCs w:val="32"/>
                <w:lang w:eastAsia="es-ES"/>
              </w:rPr>
            </w:pPr>
            <w:r w:rsidRPr="00D451B3">
              <w:rPr>
                <w:rFonts w:cs="Calibri"/>
                <w:sz w:val="32"/>
                <w:szCs w:val="32"/>
                <w:lang w:eastAsia="es-ES"/>
              </w:rPr>
              <w:t>L</w:t>
            </w:r>
            <w:r w:rsidR="006916FC" w:rsidRPr="00D451B3">
              <w:rPr>
                <w:rFonts w:cs="Calibri"/>
                <w:sz w:val="32"/>
                <w:szCs w:val="32"/>
                <w:lang w:eastAsia="es-ES"/>
              </w:rPr>
              <w:t xml:space="preserve">a importancia de la prevención y la detección temprana en la identificación de las barreras de aprendizaje y participación, y la evaluación de las necesidades </w:t>
            </w:r>
            <w:r w:rsidR="006916FC" w:rsidRPr="00D451B3">
              <w:rPr>
                <w:rFonts w:cs="Calibri"/>
                <w:color w:val="000000" w:themeColor="text1"/>
                <w:sz w:val="32"/>
                <w:szCs w:val="32"/>
                <w:lang w:eastAsia="es-ES"/>
              </w:rPr>
              <w:t>educativas</w:t>
            </w:r>
            <w:r w:rsidR="006916FC" w:rsidRPr="00D451B3">
              <w:rPr>
                <w:rFonts w:cs="Calibri"/>
                <w:color w:val="00B050"/>
                <w:sz w:val="32"/>
                <w:szCs w:val="32"/>
                <w:lang w:eastAsia="es-ES"/>
              </w:rPr>
              <w:t>.</w:t>
            </w:r>
          </w:p>
          <w:p w:rsidR="006916FC" w:rsidRPr="00D451B3" w:rsidRDefault="006916FC" w:rsidP="006916FC">
            <w:pPr>
              <w:autoSpaceDE w:val="0"/>
              <w:autoSpaceDN w:val="0"/>
              <w:adjustRightInd w:val="0"/>
              <w:spacing w:after="0" w:line="240" w:lineRule="auto"/>
              <w:jc w:val="both"/>
              <w:rPr>
                <w:rFonts w:cs="Calibri"/>
                <w:sz w:val="32"/>
                <w:szCs w:val="32"/>
                <w:lang w:eastAsia="es-ES"/>
              </w:rPr>
            </w:pPr>
          </w:p>
          <w:p w:rsidR="006916FC" w:rsidRPr="00D451B3" w:rsidRDefault="000773A6" w:rsidP="000773A6">
            <w:pPr>
              <w:pStyle w:val="Prrafodelista"/>
              <w:numPr>
                <w:ilvl w:val="0"/>
                <w:numId w:val="3"/>
              </w:numPr>
              <w:autoSpaceDE w:val="0"/>
              <w:spacing w:after="0" w:line="240" w:lineRule="auto"/>
              <w:jc w:val="both"/>
              <w:rPr>
                <w:rFonts w:cs="Calibri"/>
                <w:sz w:val="32"/>
                <w:szCs w:val="32"/>
              </w:rPr>
            </w:pPr>
            <w:r w:rsidRPr="00D451B3">
              <w:rPr>
                <w:rFonts w:cs="Calibri"/>
                <w:sz w:val="32"/>
                <w:szCs w:val="32"/>
              </w:rPr>
              <w:t>La</w:t>
            </w:r>
            <w:r w:rsidR="006916FC" w:rsidRPr="00D451B3">
              <w:rPr>
                <w:rFonts w:cs="Calibri"/>
                <w:sz w:val="32"/>
                <w:szCs w:val="32"/>
              </w:rPr>
              <w:t xml:space="preserve"> acción tutorial y la orientación educativa como un elemento básico del sistema educativo. </w:t>
            </w:r>
          </w:p>
          <w:p w:rsidR="000773A6" w:rsidRPr="00D451B3" w:rsidRDefault="000773A6" w:rsidP="000773A6">
            <w:pPr>
              <w:pStyle w:val="Prrafodelista"/>
              <w:rPr>
                <w:rFonts w:cs="Calibri"/>
                <w:sz w:val="32"/>
                <w:szCs w:val="32"/>
              </w:rPr>
            </w:pPr>
          </w:p>
          <w:p w:rsidR="006916FC" w:rsidRPr="00D451B3" w:rsidRDefault="000773A6" w:rsidP="000773A6">
            <w:pPr>
              <w:pStyle w:val="Prrafodelista"/>
              <w:numPr>
                <w:ilvl w:val="0"/>
                <w:numId w:val="3"/>
              </w:numPr>
              <w:autoSpaceDE w:val="0"/>
              <w:spacing w:after="0" w:line="240" w:lineRule="auto"/>
              <w:jc w:val="both"/>
              <w:rPr>
                <w:rFonts w:cs="Calibri"/>
                <w:sz w:val="32"/>
                <w:szCs w:val="32"/>
              </w:rPr>
            </w:pPr>
            <w:r w:rsidRPr="00D451B3">
              <w:rPr>
                <w:rFonts w:cs="Calibri"/>
                <w:sz w:val="32"/>
                <w:szCs w:val="32"/>
              </w:rPr>
              <w:t>La coordinación entre los centros y su entorno</w:t>
            </w:r>
            <w:r w:rsidR="006916FC" w:rsidRPr="00D451B3">
              <w:rPr>
                <w:rFonts w:cs="Calibri"/>
                <w:sz w:val="32"/>
                <w:szCs w:val="32"/>
              </w:rPr>
              <w:t xml:space="preserve"> como factores necesarios para la mejora educativa.</w:t>
            </w:r>
          </w:p>
          <w:p w:rsidR="006916FC" w:rsidRPr="00D451B3" w:rsidRDefault="006916FC" w:rsidP="006916FC">
            <w:pPr>
              <w:autoSpaceDE w:val="0"/>
              <w:spacing w:after="0" w:line="240" w:lineRule="auto"/>
              <w:jc w:val="both"/>
              <w:rPr>
                <w:rFonts w:cs="Calibri"/>
                <w:sz w:val="32"/>
                <w:szCs w:val="32"/>
              </w:rPr>
            </w:pPr>
          </w:p>
          <w:p w:rsidR="006916FC" w:rsidRPr="00D451B3" w:rsidRDefault="000773A6" w:rsidP="000773A6">
            <w:pPr>
              <w:pStyle w:val="Prrafodelista"/>
              <w:numPr>
                <w:ilvl w:val="0"/>
                <w:numId w:val="3"/>
              </w:numPr>
              <w:autoSpaceDE w:val="0"/>
              <w:spacing w:after="0" w:line="240" w:lineRule="auto"/>
              <w:jc w:val="both"/>
              <w:rPr>
                <w:rFonts w:cs="Calibri"/>
                <w:sz w:val="32"/>
                <w:szCs w:val="32"/>
              </w:rPr>
            </w:pPr>
            <w:r w:rsidRPr="00D451B3">
              <w:rPr>
                <w:rFonts w:cs="Calibri"/>
                <w:sz w:val="32"/>
                <w:szCs w:val="32"/>
              </w:rPr>
              <w:t>El</w:t>
            </w:r>
            <w:r w:rsidR="006916FC" w:rsidRPr="00D451B3">
              <w:rPr>
                <w:rFonts w:cs="Calibri"/>
                <w:sz w:val="32"/>
                <w:szCs w:val="32"/>
              </w:rPr>
              <w:t xml:space="preserve"> Plan para la educación inclusiva que debe ser elaborado por cada centro docente</w:t>
            </w:r>
            <w:r w:rsidRPr="00D451B3">
              <w:rPr>
                <w:rFonts w:cs="Calibri"/>
                <w:sz w:val="32"/>
                <w:szCs w:val="32"/>
              </w:rPr>
              <w:t xml:space="preserve"> como elemento clave para concretar </w:t>
            </w:r>
            <w:r w:rsidR="006916FC" w:rsidRPr="00D451B3">
              <w:rPr>
                <w:rFonts w:cs="Calibri"/>
                <w:sz w:val="32"/>
                <w:szCs w:val="32"/>
              </w:rPr>
              <w:t>las medidas adoptadas por el centro para lograr el mayor grado de participación y aprendizaje del alumnado.</w:t>
            </w:r>
          </w:p>
          <w:p w:rsidR="006916FC" w:rsidRPr="00D451B3" w:rsidRDefault="006916FC" w:rsidP="006916FC">
            <w:pPr>
              <w:autoSpaceDE w:val="0"/>
              <w:spacing w:after="0" w:line="240" w:lineRule="auto"/>
              <w:jc w:val="both"/>
              <w:rPr>
                <w:rFonts w:cs="Calibri"/>
                <w:sz w:val="32"/>
                <w:szCs w:val="32"/>
              </w:rPr>
            </w:pPr>
          </w:p>
          <w:p w:rsidR="00AB43B3" w:rsidRPr="0048564E" w:rsidRDefault="000773A6" w:rsidP="000773A6">
            <w:pPr>
              <w:pStyle w:val="Prrafodelista"/>
              <w:numPr>
                <w:ilvl w:val="0"/>
                <w:numId w:val="3"/>
              </w:numPr>
              <w:jc w:val="both"/>
              <w:rPr>
                <w:sz w:val="32"/>
                <w:szCs w:val="32"/>
              </w:rPr>
            </w:pPr>
            <w:r w:rsidRPr="00D451B3">
              <w:rPr>
                <w:rFonts w:cs="Calibri"/>
                <w:sz w:val="32"/>
                <w:szCs w:val="32"/>
              </w:rPr>
              <w:lastRenderedPageBreak/>
              <w:t xml:space="preserve">Resaltar </w:t>
            </w:r>
            <w:r w:rsidR="006916FC" w:rsidRPr="00D451B3">
              <w:rPr>
                <w:rFonts w:cs="Calibri"/>
                <w:sz w:val="32"/>
                <w:szCs w:val="32"/>
              </w:rPr>
              <w:t>la importancia de la formación del profesorado y de la innovación educativa como elementos de mejora de la práctica docente y la competencia educativa del centro escolar.</w:t>
            </w:r>
          </w:p>
        </w:tc>
      </w:tr>
      <w:tr w:rsidR="005B2F26" w:rsidTr="006079A1">
        <w:trPr>
          <w:trHeight w:val="1080"/>
        </w:trPr>
        <w:tc>
          <w:tcPr>
            <w:tcW w:w="8777" w:type="dxa"/>
            <w:tcBorders>
              <w:bottom w:val="single" w:sz="4" w:space="0" w:color="auto"/>
            </w:tcBorders>
          </w:tcPr>
          <w:p w:rsidR="006475A5" w:rsidRPr="0048564E" w:rsidRDefault="00C7780F" w:rsidP="0048564E">
            <w:pPr>
              <w:jc w:val="both"/>
              <w:rPr>
                <w:sz w:val="32"/>
                <w:szCs w:val="32"/>
              </w:rPr>
            </w:pPr>
            <w:r w:rsidRPr="0048564E">
              <w:rPr>
                <w:b/>
                <w:sz w:val="32"/>
                <w:szCs w:val="32"/>
              </w:rPr>
              <w:lastRenderedPageBreak/>
              <w:t>Posibles soluciones alternativas</w:t>
            </w:r>
          </w:p>
        </w:tc>
      </w:tr>
      <w:tr w:rsidR="00734C9D" w:rsidTr="006079A1">
        <w:trPr>
          <w:trHeight w:val="3840"/>
        </w:trPr>
        <w:tc>
          <w:tcPr>
            <w:tcW w:w="8777" w:type="dxa"/>
            <w:tcBorders>
              <w:top w:val="single" w:sz="4" w:space="0" w:color="auto"/>
              <w:bottom w:val="single" w:sz="4" w:space="0" w:color="auto"/>
            </w:tcBorders>
          </w:tcPr>
          <w:p w:rsidR="00C7780F" w:rsidRPr="0048564E" w:rsidRDefault="00C7780F" w:rsidP="00C7780F">
            <w:pPr>
              <w:jc w:val="both"/>
              <w:rPr>
                <w:color w:val="FF0000"/>
                <w:sz w:val="32"/>
                <w:szCs w:val="32"/>
              </w:rPr>
            </w:pPr>
            <w:r w:rsidRPr="0048564E">
              <w:rPr>
                <w:sz w:val="32"/>
                <w:szCs w:val="32"/>
              </w:rPr>
              <w:t xml:space="preserve">No existe una regulación normativa </w:t>
            </w:r>
            <w:r w:rsidR="00D451B3">
              <w:rPr>
                <w:sz w:val="32"/>
                <w:szCs w:val="32"/>
              </w:rPr>
              <w:t xml:space="preserve">propia y previa con rango de Decreto </w:t>
            </w:r>
            <w:r w:rsidRPr="0048564E">
              <w:rPr>
                <w:sz w:val="32"/>
                <w:szCs w:val="32"/>
              </w:rPr>
              <w:t>en este ámbito en la Comunidad de Madrid y como se ha indicado anterior</w:t>
            </w:r>
            <w:r w:rsidR="00D451B3">
              <w:rPr>
                <w:sz w:val="32"/>
                <w:szCs w:val="32"/>
              </w:rPr>
              <w:t>mente</w:t>
            </w:r>
            <w:r w:rsidRPr="0048564E">
              <w:rPr>
                <w:sz w:val="32"/>
                <w:szCs w:val="32"/>
              </w:rPr>
              <w:t xml:space="preserve"> es un</w:t>
            </w:r>
            <w:r w:rsidR="00D451B3">
              <w:rPr>
                <w:sz w:val="32"/>
                <w:szCs w:val="32"/>
              </w:rPr>
              <w:t xml:space="preserve"> contenido </w:t>
            </w:r>
            <w:r w:rsidR="00632214">
              <w:rPr>
                <w:sz w:val="32"/>
                <w:szCs w:val="32"/>
              </w:rPr>
              <w:t xml:space="preserve">a desarrollar </w:t>
            </w:r>
            <w:r w:rsidRPr="0048564E">
              <w:rPr>
                <w:sz w:val="32"/>
                <w:szCs w:val="32"/>
              </w:rPr>
              <w:t>recogid</w:t>
            </w:r>
            <w:r w:rsidR="00D451B3">
              <w:rPr>
                <w:sz w:val="32"/>
                <w:szCs w:val="32"/>
              </w:rPr>
              <w:t xml:space="preserve">o en la normativa estatal que con rango de ley orgánica viene regulando el sistema educativo.    </w:t>
            </w:r>
            <w:r w:rsidRPr="0048564E">
              <w:rPr>
                <w:sz w:val="32"/>
                <w:szCs w:val="32"/>
              </w:rPr>
              <w:t xml:space="preserve"> </w:t>
            </w:r>
          </w:p>
          <w:p w:rsidR="00734C9D" w:rsidRPr="0048564E" w:rsidRDefault="00D451B3" w:rsidP="00D451B3">
            <w:pPr>
              <w:jc w:val="both"/>
              <w:rPr>
                <w:b/>
                <w:sz w:val="32"/>
                <w:szCs w:val="32"/>
              </w:rPr>
            </w:pPr>
            <w:r>
              <w:rPr>
                <w:sz w:val="32"/>
                <w:szCs w:val="32"/>
              </w:rPr>
              <w:t xml:space="preserve">Por </w:t>
            </w:r>
            <w:r w:rsidR="00632214">
              <w:rPr>
                <w:sz w:val="32"/>
                <w:szCs w:val="32"/>
              </w:rPr>
              <w:t xml:space="preserve">todo </w:t>
            </w:r>
            <w:r>
              <w:rPr>
                <w:sz w:val="32"/>
                <w:szCs w:val="32"/>
              </w:rPr>
              <w:t>ello, a</w:t>
            </w:r>
            <w:r w:rsidR="00C7780F" w:rsidRPr="0048564E">
              <w:rPr>
                <w:sz w:val="32"/>
                <w:szCs w:val="32"/>
              </w:rPr>
              <w:t xml:space="preserve"> tenor de lo preceptuado en el apartado 3.4 del Acuerdo de 31 de octubre de 2016 por el que se establecen instrucciones para la aprobación del procedimiento de iniciativa legislativa y de la potestad reglamentaria previsto en la Ley 50/1997, de 27 de noviembre del Gobierno, se abre esta </w:t>
            </w:r>
            <w:r w:rsidR="00357EF5" w:rsidRPr="0048564E">
              <w:rPr>
                <w:sz w:val="32"/>
                <w:szCs w:val="32"/>
              </w:rPr>
              <w:t>c</w:t>
            </w:r>
            <w:r w:rsidR="00C7780F" w:rsidRPr="0048564E">
              <w:rPr>
                <w:sz w:val="32"/>
                <w:szCs w:val="32"/>
              </w:rPr>
              <w:t>onsulta para que los interesados puedan emitir su opinión.</w:t>
            </w:r>
          </w:p>
        </w:tc>
      </w:tr>
      <w:tr w:rsidR="00C7780F" w:rsidTr="006079A1">
        <w:trPr>
          <w:trHeight w:val="2826"/>
        </w:trPr>
        <w:tc>
          <w:tcPr>
            <w:tcW w:w="8777" w:type="dxa"/>
            <w:tcBorders>
              <w:top w:val="single" w:sz="4" w:space="0" w:color="auto"/>
            </w:tcBorders>
          </w:tcPr>
          <w:p w:rsidR="006079A1" w:rsidRPr="006079A1" w:rsidRDefault="006079A1" w:rsidP="00473BBF">
            <w:pPr>
              <w:jc w:val="center"/>
              <w:rPr>
                <w:sz w:val="32"/>
                <w:szCs w:val="32"/>
              </w:rPr>
            </w:pPr>
            <w:r>
              <w:rPr>
                <w:sz w:val="32"/>
                <w:szCs w:val="32"/>
              </w:rPr>
              <w:t xml:space="preserve">Madrid, 10 de octubre </w:t>
            </w:r>
            <w:r w:rsidRPr="006079A1">
              <w:rPr>
                <w:sz w:val="32"/>
                <w:szCs w:val="32"/>
              </w:rPr>
              <w:t>de 201</w:t>
            </w:r>
            <w:r>
              <w:rPr>
                <w:sz w:val="32"/>
                <w:szCs w:val="32"/>
              </w:rPr>
              <w:t>7</w:t>
            </w:r>
          </w:p>
          <w:p w:rsidR="006079A1" w:rsidRPr="006079A1" w:rsidRDefault="006079A1" w:rsidP="006079A1">
            <w:pPr>
              <w:spacing w:after="0"/>
              <w:jc w:val="center"/>
              <w:rPr>
                <w:sz w:val="32"/>
                <w:szCs w:val="32"/>
              </w:rPr>
            </w:pPr>
            <w:r w:rsidRPr="006079A1">
              <w:rPr>
                <w:sz w:val="32"/>
                <w:szCs w:val="32"/>
              </w:rPr>
              <w:t>El Director General de Educación Infantil,</w:t>
            </w:r>
          </w:p>
          <w:p w:rsidR="006079A1" w:rsidRPr="006079A1" w:rsidRDefault="006079A1" w:rsidP="006079A1">
            <w:pPr>
              <w:spacing w:after="0"/>
              <w:jc w:val="center"/>
              <w:rPr>
                <w:sz w:val="32"/>
                <w:szCs w:val="32"/>
              </w:rPr>
            </w:pPr>
            <w:r w:rsidRPr="006079A1">
              <w:rPr>
                <w:sz w:val="32"/>
                <w:szCs w:val="32"/>
              </w:rPr>
              <w:t>Primaria, Secundaria y Bachillerato</w:t>
            </w:r>
          </w:p>
          <w:p w:rsidR="006079A1" w:rsidRPr="006079A1" w:rsidRDefault="006079A1" w:rsidP="00473BBF">
            <w:pPr>
              <w:jc w:val="center"/>
              <w:rPr>
                <w:sz w:val="32"/>
                <w:szCs w:val="32"/>
              </w:rPr>
            </w:pPr>
          </w:p>
          <w:p w:rsidR="006079A1" w:rsidRDefault="006079A1" w:rsidP="00473BBF">
            <w:pPr>
              <w:jc w:val="center"/>
              <w:rPr>
                <w:sz w:val="32"/>
                <w:szCs w:val="32"/>
              </w:rPr>
            </w:pPr>
          </w:p>
          <w:p w:rsidR="006079A1" w:rsidRPr="006079A1" w:rsidRDefault="006079A1" w:rsidP="00473BBF">
            <w:pPr>
              <w:jc w:val="center"/>
              <w:rPr>
                <w:sz w:val="32"/>
                <w:szCs w:val="32"/>
              </w:rPr>
            </w:pPr>
          </w:p>
          <w:p w:rsidR="00C7780F" w:rsidRPr="00D40F0F" w:rsidRDefault="006079A1" w:rsidP="00AD58B4">
            <w:pPr>
              <w:jc w:val="center"/>
              <w:rPr>
                <w:color w:val="FF0000"/>
                <w:sz w:val="32"/>
                <w:szCs w:val="32"/>
              </w:rPr>
            </w:pPr>
            <w:r w:rsidRPr="006079A1">
              <w:rPr>
                <w:sz w:val="32"/>
                <w:szCs w:val="32"/>
              </w:rPr>
              <w:t>Juan José Nieto Romero</w:t>
            </w:r>
          </w:p>
        </w:tc>
      </w:tr>
    </w:tbl>
    <w:p w:rsidR="00FC615B" w:rsidRDefault="00FC615B" w:rsidP="00AD58B4"/>
    <w:sectPr w:rsidR="00FC615B" w:rsidSect="0007176B">
      <w:headerReference w:type="default" r:id="rId9"/>
      <w:pgSz w:w="11906" w:h="16838"/>
      <w:pgMar w:top="2127" w:right="1701" w:bottom="1417" w:left="1418"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6C" w:rsidRDefault="005B4E6C" w:rsidP="000B0DC7">
      <w:pPr>
        <w:spacing w:after="0" w:line="240" w:lineRule="auto"/>
      </w:pPr>
      <w:r>
        <w:separator/>
      </w:r>
    </w:p>
  </w:endnote>
  <w:endnote w:type="continuationSeparator" w:id="0">
    <w:p w:rsidR="005B4E6C" w:rsidRDefault="005B4E6C" w:rsidP="000B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6C" w:rsidRDefault="005B4E6C" w:rsidP="000B0DC7">
      <w:pPr>
        <w:spacing w:after="0" w:line="240" w:lineRule="auto"/>
      </w:pPr>
      <w:r>
        <w:separator/>
      </w:r>
    </w:p>
  </w:footnote>
  <w:footnote w:type="continuationSeparator" w:id="0">
    <w:p w:rsidR="005B4E6C" w:rsidRDefault="005B4E6C" w:rsidP="000B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D8" w:rsidRDefault="00BD24D8" w:rsidP="007675FA">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A66"/>
    <w:multiLevelType w:val="hybridMultilevel"/>
    <w:tmpl w:val="C562FBE6"/>
    <w:lvl w:ilvl="0" w:tplc="0412802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BB399C"/>
    <w:multiLevelType w:val="hybridMultilevel"/>
    <w:tmpl w:val="94A06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0C6134"/>
    <w:multiLevelType w:val="hybridMultilevel"/>
    <w:tmpl w:val="EF484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5B"/>
    <w:rsid w:val="00011D32"/>
    <w:rsid w:val="0002502F"/>
    <w:rsid w:val="00031BA1"/>
    <w:rsid w:val="0007176B"/>
    <w:rsid w:val="00075C46"/>
    <w:rsid w:val="000773A6"/>
    <w:rsid w:val="000B0DC7"/>
    <w:rsid w:val="000D468F"/>
    <w:rsid w:val="000E2C15"/>
    <w:rsid w:val="00174C58"/>
    <w:rsid w:val="00186082"/>
    <w:rsid w:val="001B3CDD"/>
    <w:rsid w:val="001C35EE"/>
    <w:rsid w:val="0024237E"/>
    <w:rsid w:val="00335F64"/>
    <w:rsid w:val="00357EF5"/>
    <w:rsid w:val="003606AE"/>
    <w:rsid w:val="003701FB"/>
    <w:rsid w:val="00381C8F"/>
    <w:rsid w:val="00395D9C"/>
    <w:rsid w:val="003A3BEC"/>
    <w:rsid w:val="003C21D9"/>
    <w:rsid w:val="003E66C4"/>
    <w:rsid w:val="0048564E"/>
    <w:rsid w:val="004D494A"/>
    <w:rsid w:val="00531D26"/>
    <w:rsid w:val="00587E0A"/>
    <w:rsid w:val="005B2F26"/>
    <w:rsid w:val="005B4E6C"/>
    <w:rsid w:val="005F56AD"/>
    <w:rsid w:val="006079A1"/>
    <w:rsid w:val="00632214"/>
    <w:rsid w:val="006475A5"/>
    <w:rsid w:val="006818DD"/>
    <w:rsid w:val="006916FC"/>
    <w:rsid w:val="00734C9D"/>
    <w:rsid w:val="007675FA"/>
    <w:rsid w:val="00805958"/>
    <w:rsid w:val="008150D6"/>
    <w:rsid w:val="00906D1E"/>
    <w:rsid w:val="0091582B"/>
    <w:rsid w:val="00930A0D"/>
    <w:rsid w:val="009349DC"/>
    <w:rsid w:val="009A6E3C"/>
    <w:rsid w:val="009B596B"/>
    <w:rsid w:val="009F6135"/>
    <w:rsid w:val="00A96FAC"/>
    <w:rsid w:val="00AB43B3"/>
    <w:rsid w:val="00AC7C35"/>
    <w:rsid w:val="00AD58B4"/>
    <w:rsid w:val="00AE648A"/>
    <w:rsid w:val="00AF00D8"/>
    <w:rsid w:val="00B13E9A"/>
    <w:rsid w:val="00B40851"/>
    <w:rsid w:val="00B72637"/>
    <w:rsid w:val="00BD24D8"/>
    <w:rsid w:val="00C16221"/>
    <w:rsid w:val="00C350ED"/>
    <w:rsid w:val="00C7780F"/>
    <w:rsid w:val="00CD63D5"/>
    <w:rsid w:val="00D35E9A"/>
    <w:rsid w:val="00D40F0F"/>
    <w:rsid w:val="00D451B3"/>
    <w:rsid w:val="00D736EF"/>
    <w:rsid w:val="00DB1DC5"/>
    <w:rsid w:val="00E1675F"/>
    <w:rsid w:val="00E94956"/>
    <w:rsid w:val="00E96315"/>
    <w:rsid w:val="00EE1238"/>
    <w:rsid w:val="00FA7D78"/>
    <w:rsid w:val="00FC3E11"/>
    <w:rsid w:val="00FC6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06A0DF2-D9B2-4308-8573-6A6ED7B0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0DC7"/>
    <w:pPr>
      <w:tabs>
        <w:tab w:val="center" w:pos="4252"/>
        <w:tab w:val="right" w:pos="8504"/>
      </w:tabs>
    </w:pPr>
    <w:rPr>
      <w:lang w:val="x-none"/>
    </w:rPr>
  </w:style>
  <w:style w:type="character" w:customStyle="1" w:styleId="EncabezadoCar">
    <w:name w:val="Encabezado Car"/>
    <w:link w:val="Encabezado"/>
    <w:uiPriority w:val="99"/>
    <w:rsid w:val="000B0DC7"/>
    <w:rPr>
      <w:sz w:val="22"/>
      <w:szCs w:val="22"/>
      <w:lang w:eastAsia="en-US"/>
    </w:rPr>
  </w:style>
  <w:style w:type="paragraph" w:styleId="Piedepgina">
    <w:name w:val="footer"/>
    <w:basedOn w:val="Normal"/>
    <w:link w:val="PiedepginaCar"/>
    <w:uiPriority w:val="99"/>
    <w:unhideWhenUsed/>
    <w:rsid w:val="000B0DC7"/>
    <w:pPr>
      <w:tabs>
        <w:tab w:val="center" w:pos="4252"/>
        <w:tab w:val="right" w:pos="8504"/>
      </w:tabs>
    </w:pPr>
    <w:rPr>
      <w:lang w:val="x-none"/>
    </w:rPr>
  </w:style>
  <w:style w:type="character" w:customStyle="1" w:styleId="PiedepginaCar">
    <w:name w:val="Pie de página Car"/>
    <w:link w:val="Piedepgina"/>
    <w:uiPriority w:val="99"/>
    <w:rsid w:val="000B0DC7"/>
    <w:rPr>
      <w:sz w:val="22"/>
      <w:szCs w:val="22"/>
      <w:lang w:eastAsia="en-US"/>
    </w:rPr>
  </w:style>
  <w:style w:type="table" w:styleId="Tablaconcuadrcula">
    <w:name w:val="Table Grid"/>
    <w:basedOn w:val="Tablanormal"/>
    <w:uiPriority w:val="59"/>
    <w:rsid w:val="005B2F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7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ducacion.es/formacion/materiales/126/cd/glosari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CAF0-FBAA-475C-923A-5C411596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1066</Words>
  <Characters>5674</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MOLINA ARAGON\, M. DOLORES</cp:lastModifiedBy>
  <cp:revision>8</cp:revision>
  <cp:lastPrinted>2017-10-10T11:12:00Z</cp:lastPrinted>
  <dcterms:created xsi:type="dcterms:W3CDTF">2017-06-22T10:06:00Z</dcterms:created>
  <dcterms:modified xsi:type="dcterms:W3CDTF">2017-10-10T11:13:00Z</dcterms:modified>
</cp:coreProperties>
</file>