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755EC1" w:rsidRPr="00755EC1" w:rsidTr="00755EC1">
        <w:trPr>
          <w:trHeight w:val="916"/>
        </w:trPr>
        <w:tc>
          <w:tcPr>
            <w:tcW w:w="8644" w:type="dxa"/>
            <w:shd w:val="clear" w:color="auto" w:fill="7F7F7F"/>
          </w:tcPr>
          <w:p w:rsidR="00755EC1" w:rsidRPr="00755EC1" w:rsidRDefault="00755EC1" w:rsidP="00C20625">
            <w:pPr>
              <w:jc w:val="center"/>
              <w:rPr>
                <w:rFonts w:asciiTheme="minorHAnsi" w:hAnsiTheme="minorHAnsi"/>
                <w:sz w:val="24"/>
                <w:szCs w:val="24"/>
              </w:rPr>
            </w:pPr>
            <w:r w:rsidRPr="00755EC1">
              <w:rPr>
                <w:rFonts w:asciiTheme="minorHAnsi" w:hAnsiTheme="minorHAnsi"/>
                <w:sz w:val="24"/>
                <w:szCs w:val="24"/>
              </w:rPr>
              <w:t xml:space="preserve">CONSEJERÍA DE </w:t>
            </w:r>
            <w:r w:rsidR="00C20625">
              <w:rPr>
                <w:rFonts w:asciiTheme="minorHAnsi" w:hAnsiTheme="minorHAnsi"/>
                <w:sz w:val="24"/>
                <w:szCs w:val="24"/>
              </w:rPr>
              <w:t>CIENCIA, UNIVERSIDADES E INNOVACIÓN</w:t>
            </w:r>
          </w:p>
        </w:tc>
      </w:tr>
      <w:tr w:rsidR="00755EC1" w:rsidRPr="00755EC1" w:rsidTr="00755EC1">
        <w:trPr>
          <w:trHeight w:val="1178"/>
        </w:trPr>
        <w:tc>
          <w:tcPr>
            <w:tcW w:w="8644" w:type="dxa"/>
            <w:shd w:val="clear" w:color="auto" w:fill="D0CECE"/>
          </w:tcPr>
          <w:p w:rsidR="00755EC1" w:rsidRPr="00755EC1" w:rsidRDefault="00755EC1" w:rsidP="00DB5B32">
            <w:pPr>
              <w:jc w:val="center"/>
              <w:rPr>
                <w:rFonts w:asciiTheme="minorHAnsi" w:hAnsiTheme="minorHAnsi"/>
                <w:sz w:val="24"/>
                <w:szCs w:val="24"/>
              </w:rPr>
            </w:pPr>
          </w:p>
          <w:p w:rsidR="00755EC1" w:rsidRPr="00755EC1" w:rsidRDefault="00C20625" w:rsidP="00C20625">
            <w:pPr>
              <w:tabs>
                <w:tab w:val="left" w:pos="180"/>
                <w:tab w:val="center" w:pos="4214"/>
              </w:tabs>
              <w:jc w:val="center"/>
              <w:rPr>
                <w:rFonts w:asciiTheme="minorHAnsi" w:hAnsiTheme="minorHAnsi"/>
                <w:sz w:val="24"/>
                <w:szCs w:val="24"/>
              </w:rPr>
            </w:pPr>
            <w:r>
              <w:rPr>
                <w:rFonts w:asciiTheme="minorHAnsi" w:hAnsiTheme="minorHAnsi"/>
                <w:sz w:val="24"/>
                <w:szCs w:val="24"/>
              </w:rPr>
              <w:t>VICECONSEJERÍA DE CIENCIA, UNIVERSIDADES E INNOVACIÓN</w:t>
            </w:r>
          </w:p>
        </w:tc>
      </w:tr>
      <w:tr w:rsidR="00755EC1" w:rsidRPr="00755EC1" w:rsidTr="00DB5B32">
        <w:tc>
          <w:tcPr>
            <w:tcW w:w="8644" w:type="dxa"/>
            <w:shd w:val="clear" w:color="auto" w:fill="F2F2F2"/>
          </w:tcPr>
          <w:p w:rsidR="00755EC1" w:rsidRPr="00755EC1" w:rsidRDefault="00755EC1" w:rsidP="00D21FAB">
            <w:pPr>
              <w:rPr>
                <w:rFonts w:asciiTheme="minorHAnsi" w:hAnsiTheme="minorHAnsi"/>
                <w:sz w:val="24"/>
                <w:szCs w:val="24"/>
              </w:rPr>
            </w:pPr>
            <w:r w:rsidRPr="00755EC1">
              <w:rPr>
                <w:rFonts w:asciiTheme="minorHAnsi" w:hAnsiTheme="minorHAnsi"/>
                <w:sz w:val="24"/>
                <w:szCs w:val="24"/>
              </w:rPr>
              <w:t>Consulta pública del anteproyecto</w:t>
            </w:r>
          </w:p>
        </w:tc>
      </w:tr>
      <w:tr w:rsidR="00755EC1" w:rsidRPr="00755EC1" w:rsidTr="00DB5B32">
        <w:tc>
          <w:tcPr>
            <w:tcW w:w="8644" w:type="dxa"/>
            <w:shd w:val="clear" w:color="auto" w:fill="auto"/>
          </w:tcPr>
          <w:p w:rsidR="00487F6F" w:rsidRDefault="00487F6F" w:rsidP="00D21FAB">
            <w:pPr>
              <w:jc w:val="both"/>
              <w:rPr>
                <w:rFonts w:asciiTheme="minorHAnsi" w:hAnsiTheme="minorHAnsi"/>
                <w:sz w:val="24"/>
                <w:szCs w:val="24"/>
              </w:rPr>
            </w:pPr>
          </w:p>
          <w:p w:rsidR="00755EC1" w:rsidRPr="00487F6F" w:rsidRDefault="00D21FAB" w:rsidP="00D21FAB">
            <w:pPr>
              <w:jc w:val="both"/>
              <w:rPr>
                <w:rFonts w:asciiTheme="minorHAnsi" w:hAnsiTheme="minorHAnsi"/>
                <w:sz w:val="24"/>
                <w:szCs w:val="24"/>
              </w:rPr>
            </w:pPr>
            <w:r w:rsidRPr="00487F6F">
              <w:rPr>
                <w:rFonts w:asciiTheme="minorHAnsi" w:hAnsiTheme="minorHAnsi"/>
                <w:sz w:val="24"/>
                <w:szCs w:val="24"/>
              </w:rPr>
              <w:t xml:space="preserve"> LEY DE LA SOCIEDAD DEL APRENDIZAJE</w:t>
            </w:r>
          </w:p>
        </w:tc>
      </w:tr>
      <w:tr w:rsidR="00755EC1" w:rsidRPr="00755EC1" w:rsidTr="00DB5B32">
        <w:trPr>
          <w:trHeight w:val="427"/>
        </w:trPr>
        <w:tc>
          <w:tcPr>
            <w:tcW w:w="8644" w:type="dxa"/>
            <w:shd w:val="clear" w:color="auto" w:fill="F2F2F2"/>
          </w:tcPr>
          <w:p w:rsidR="00ED5D93" w:rsidRPr="00755EC1" w:rsidRDefault="00755EC1" w:rsidP="00487F6F">
            <w:pPr>
              <w:jc w:val="both"/>
              <w:rPr>
                <w:rFonts w:asciiTheme="minorHAnsi" w:hAnsiTheme="minorHAnsi"/>
                <w:sz w:val="24"/>
                <w:szCs w:val="24"/>
              </w:rPr>
            </w:pPr>
            <w:r w:rsidRPr="00755EC1">
              <w:rPr>
                <w:rFonts w:asciiTheme="minorHAnsi" w:hAnsiTheme="minorHAnsi"/>
                <w:sz w:val="24"/>
                <w:szCs w:val="24"/>
              </w:rPr>
              <w:t>Problemas que se pretenden solucionar</w:t>
            </w:r>
          </w:p>
        </w:tc>
      </w:tr>
      <w:tr w:rsidR="00755EC1" w:rsidRPr="00755EC1" w:rsidTr="00DB5B32">
        <w:tc>
          <w:tcPr>
            <w:tcW w:w="8644" w:type="dxa"/>
            <w:shd w:val="clear" w:color="auto" w:fill="auto"/>
          </w:tcPr>
          <w:p w:rsidR="00755EC1" w:rsidRDefault="00755EC1" w:rsidP="00755EC1">
            <w:pPr>
              <w:spacing w:after="0" w:line="240" w:lineRule="auto"/>
              <w:ind w:firstLine="738"/>
              <w:jc w:val="both"/>
              <w:rPr>
                <w:rFonts w:asciiTheme="minorHAnsi" w:hAnsiTheme="minorHAnsi"/>
                <w:sz w:val="24"/>
                <w:szCs w:val="24"/>
              </w:rPr>
            </w:pPr>
          </w:p>
          <w:p w:rsidR="00A10EF4" w:rsidRPr="00A10EF4" w:rsidRDefault="00A10EF4" w:rsidP="00A10EF4">
            <w:pPr>
              <w:jc w:val="both"/>
              <w:rPr>
                <w:rFonts w:asciiTheme="minorHAnsi" w:eastAsiaTheme="minorHAnsi" w:hAnsiTheme="minorHAnsi" w:cstheme="minorBidi"/>
              </w:rPr>
            </w:pPr>
            <w:r w:rsidRPr="00A10EF4">
              <w:rPr>
                <w:rFonts w:asciiTheme="minorHAnsi" w:eastAsiaTheme="minorHAnsi" w:hAnsiTheme="minorHAnsi" w:cstheme="minorBidi"/>
              </w:rPr>
              <w:t>El bienestar, la empleabilidad y la competitividad dependen, hoy más que nunca, del acceso al conocimiento. Tenemos que posibilitar la plena y satisfactoria transición de los madrileños a la sociedad del aprendizaje.</w:t>
            </w:r>
          </w:p>
          <w:p w:rsidR="00E977FC" w:rsidRPr="00A10EF4" w:rsidRDefault="00E977FC" w:rsidP="00E977FC">
            <w:pPr>
              <w:jc w:val="both"/>
              <w:rPr>
                <w:rFonts w:asciiTheme="minorHAnsi" w:eastAsiaTheme="minorHAnsi" w:hAnsiTheme="minorHAnsi" w:cstheme="minorBidi"/>
              </w:rPr>
            </w:pPr>
            <w:r w:rsidRPr="00A10EF4">
              <w:rPr>
                <w:rFonts w:asciiTheme="minorHAnsi" w:eastAsiaTheme="minorHAnsi" w:hAnsiTheme="minorHAnsi" w:cstheme="minorBidi"/>
              </w:rPr>
              <w:t>Nuestra región debe reforzar su condición de nodo global de la educación universitaria, punto de atracción de emprendedores tecnológicos y sociales, y referente para las empresas innovadoras de proyección internacional.  Y lo debe hacer desde los valores, alineando las políticas educativas, científicas y de competitividad en torno a los Objetivos de Desarrollo Sostenible de las Naciones Unidas, así como, dotando a las universidades de un marco de financiación estable y suficiente y un marco jurídico flexible y respetuoso con su autonomía.</w:t>
            </w:r>
          </w:p>
          <w:p w:rsidR="00D21FAB" w:rsidRDefault="005C1A62" w:rsidP="005C1A62">
            <w:pPr>
              <w:pStyle w:val="a"/>
              <w:spacing w:before="0" w:beforeAutospacing="0"/>
              <w:jc w:val="both"/>
              <w:rPr>
                <w:rFonts w:asciiTheme="minorHAnsi" w:eastAsiaTheme="minorHAnsi" w:hAnsiTheme="minorHAnsi" w:cstheme="minorBidi"/>
                <w:sz w:val="22"/>
                <w:szCs w:val="22"/>
                <w:lang w:eastAsia="en-US"/>
              </w:rPr>
            </w:pPr>
            <w:r w:rsidRPr="00A10EF4">
              <w:rPr>
                <w:rFonts w:asciiTheme="minorHAnsi" w:eastAsiaTheme="minorHAnsi" w:hAnsiTheme="minorHAnsi" w:cstheme="minorBidi"/>
                <w:sz w:val="22"/>
                <w:szCs w:val="22"/>
                <w:lang w:eastAsia="en-US"/>
              </w:rPr>
              <w:t xml:space="preserve">Madrid tiene un ecosistema de innovación tecnológica y social sólo comparable al de algunas regiones líderes mundiales. Mejorar la eficacia de este sistema con nuevos recursos, nuevas relaciones y mejores regulaciones es el reto al que nos enfrentamos y donde es esencial la participación de la sociedad madrileña. </w:t>
            </w:r>
          </w:p>
          <w:p w:rsidR="005C1A62" w:rsidRDefault="005C1A62" w:rsidP="005C1A62">
            <w:pPr>
              <w:spacing w:after="0" w:line="240" w:lineRule="auto"/>
              <w:jc w:val="both"/>
              <w:rPr>
                <w:rFonts w:asciiTheme="minorHAnsi" w:eastAsiaTheme="minorHAnsi" w:hAnsiTheme="minorHAnsi" w:cstheme="minorBidi"/>
              </w:rPr>
            </w:pPr>
            <w:r w:rsidRPr="00A10EF4">
              <w:rPr>
                <w:rFonts w:asciiTheme="minorHAnsi" w:eastAsiaTheme="minorHAnsi" w:hAnsiTheme="minorHAnsi" w:cstheme="minorBidi"/>
              </w:rPr>
              <w:t xml:space="preserve">Por otra parte, </w:t>
            </w:r>
            <w:r>
              <w:rPr>
                <w:rFonts w:asciiTheme="minorHAnsi" w:eastAsiaTheme="minorHAnsi" w:hAnsiTheme="minorHAnsi" w:cstheme="minorBidi"/>
              </w:rPr>
              <w:t xml:space="preserve">siendo </w:t>
            </w:r>
            <w:r w:rsidRPr="00A10EF4">
              <w:rPr>
                <w:rFonts w:asciiTheme="minorHAnsi" w:eastAsiaTheme="minorHAnsi" w:hAnsiTheme="minorHAnsi" w:cstheme="minorBidi"/>
              </w:rPr>
              <w:t xml:space="preserve">las universidades un activo esencial de la sociedad y la economía madrileña, </w:t>
            </w:r>
            <w:r w:rsidR="00487F6F">
              <w:rPr>
                <w:rFonts w:asciiTheme="minorHAnsi" w:eastAsiaTheme="minorHAnsi" w:hAnsiTheme="minorHAnsi" w:cstheme="minorBidi"/>
              </w:rPr>
              <w:t xml:space="preserve">es precisa su implicación en </w:t>
            </w:r>
            <w:r w:rsidRPr="00A10EF4">
              <w:rPr>
                <w:rFonts w:asciiTheme="minorHAnsi" w:eastAsiaTheme="minorHAnsi" w:hAnsiTheme="minorHAnsi" w:cstheme="minorBidi"/>
              </w:rPr>
              <w:t>distintas políticas</w:t>
            </w:r>
            <w:r w:rsidR="00487F6F">
              <w:rPr>
                <w:rFonts w:asciiTheme="minorHAnsi" w:eastAsiaTheme="minorHAnsi" w:hAnsiTheme="minorHAnsi" w:cstheme="minorBidi"/>
              </w:rPr>
              <w:t xml:space="preserve"> públicas</w:t>
            </w:r>
            <w:r w:rsidRPr="00A10EF4">
              <w:rPr>
                <w:rFonts w:asciiTheme="minorHAnsi" w:eastAsiaTheme="minorHAnsi" w:hAnsiTheme="minorHAnsi" w:cstheme="minorBidi"/>
              </w:rPr>
              <w:t>. Las universidades, por su propia naturaleza y función, así como por la alta cualificación de los miembros que configuran la comunidad universitaria, tienen una doble condición; por un lado, son un laboratorio de iniciativas transformadoras, y por otro, actúan como entidades difusoras y legitimadoras de sus prácticas y conocimientos a través de sus estudiantes y profesores</w:t>
            </w:r>
          </w:p>
          <w:p w:rsidR="00D21FAB" w:rsidRPr="00755EC1" w:rsidRDefault="00D21FAB" w:rsidP="00D21FAB">
            <w:pPr>
              <w:spacing w:after="0" w:line="240" w:lineRule="auto"/>
              <w:ind w:firstLine="738"/>
              <w:jc w:val="both"/>
              <w:rPr>
                <w:rFonts w:asciiTheme="minorHAnsi" w:eastAsia="Times New Roman" w:hAnsiTheme="minorHAnsi" w:cs="Calibri"/>
                <w:sz w:val="24"/>
                <w:szCs w:val="24"/>
                <w:lang w:eastAsia="es-ES"/>
              </w:rPr>
            </w:pPr>
          </w:p>
        </w:tc>
      </w:tr>
      <w:tr w:rsidR="00755EC1" w:rsidRPr="00755EC1" w:rsidTr="00DB5B32">
        <w:tc>
          <w:tcPr>
            <w:tcW w:w="8644" w:type="dxa"/>
            <w:shd w:val="clear" w:color="auto" w:fill="F2F2F2"/>
          </w:tcPr>
          <w:p w:rsidR="00755EC1" w:rsidRPr="00755EC1" w:rsidRDefault="00755EC1" w:rsidP="00755EC1">
            <w:pPr>
              <w:spacing w:afterLines="200" w:after="480" w:line="240" w:lineRule="auto"/>
              <w:jc w:val="both"/>
              <w:rPr>
                <w:rFonts w:asciiTheme="minorHAnsi" w:hAnsiTheme="minorHAnsi"/>
                <w:sz w:val="24"/>
                <w:szCs w:val="24"/>
              </w:rPr>
            </w:pPr>
            <w:r w:rsidRPr="00755EC1">
              <w:rPr>
                <w:rFonts w:asciiTheme="minorHAnsi" w:hAnsiTheme="minorHAnsi"/>
                <w:sz w:val="24"/>
                <w:szCs w:val="24"/>
              </w:rPr>
              <w:t>Necesidad y oportunidad de la norma</w:t>
            </w:r>
          </w:p>
        </w:tc>
      </w:tr>
      <w:tr w:rsidR="00755EC1" w:rsidRPr="00755EC1" w:rsidTr="00DB5B32">
        <w:trPr>
          <w:trHeight w:val="1100"/>
        </w:trPr>
        <w:tc>
          <w:tcPr>
            <w:tcW w:w="8644" w:type="dxa"/>
            <w:shd w:val="clear" w:color="auto" w:fill="auto"/>
          </w:tcPr>
          <w:p w:rsidR="005C1A62" w:rsidRDefault="005C1A62" w:rsidP="00A10EF4">
            <w:pPr>
              <w:jc w:val="both"/>
              <w:rPr>
                <w:rFonts w:asciiTheme="minorHAnsi" w:eastAsiaTheme="minorHAnsi" w:hAnsiTheme="minorHAnsi" w:cstheme="minorBidi"/>
              </w:rPr>
            </w:pPr>
          </w:p>
          <w:p w:rsidR="00A10EF4" w:rsidRPr="00A10EF4" w:rsidRDefault="00A10EF4" w:rsidP="00A10EF4">
            <w:pPr>
              <w:jc w:val="both"/>
              <w:rPr>
                <w:rFonts w:asciiTheme="minorHAnsi" w:eastAsiaTheme="minorHAnsi" w:hAnsiTheme="minorHAnsi" w:cstheme="minorBidi"/>
              </w:rPr>
            </w:pPr>
            <w:r w:rsidRPr="00A10EF4">
              <w:rPr>
                <w:rFonts w:asciiTheme="minorHAnsi" w:eastAsiaTheme="minorHAnsi" w:hAnsiTheme="minorHAnsi" w:cstheme="minorBidi"/>
              </w:rPr>
              <w:t xml:space="preserve">La accesibilidad al conocimiento se ha generalizado en las últimas décadas, propiciando que la medida de la sostenibilidad y del progreso de las sociedades la determine su capacidad para adaptar y adoptar el conocimiento para su desarrollo. La cohesión y competitividad de una comunidad se decide hoy en día por su capacidad de aprender. El aprendizaje, como una actividad que nos acompaña a lo largo de toda nuestra vida, nunca como hoy, ha sido el </w:t>
            </w:r>
            <w:r w:rsidRPr="00A10EF4">
              <w:rPr>
                <w:rFonts w:asciiTheme="minorHAnsi" w:eastAsiaTheme="minorHAnsi" w:hAnsiTheme="minorHAnsi" w:cstheme="minorBidi"/>
              </w:rPr>
              <w:lastRenderedPageBreak/>
              <w:t>diferencial</w:t>
            </w:r>
            <w:r w:rsidR="00A62B8C">
              <w:rPr>
                <w:rFonts w:asciiTheme="minorHAnsi" w:eastAsiaTheme="minorHAnsi" w:hAnsiTheme="minorHAnsi" w:cstheme="minorBidi"/>
              </w:rPr>
              <w:t xml:space="preserve"> propulsor de la</w:t>
            </w:r>
            <w:r w:rsidRPr="00A10EF4">
              <w:rPr>
                <w:rFonts w:asciiTheme="minorHAnsi" w:eastAsiaTheme="minorHAnsi" w:hAnsiTheme="minorHAnsi" w:cstheme="minorBidi"/>
              </w:rPr>
              <w:t xml:space="preserve"> prosperidad, de ahí que su promoción se haya convertido en una tarea esencial de un Estado social y democrático de derecho.   </w:t>
            </w:r>
          </w:p>
          <w:p w:rsidR="00A10EF4" w:rsidRPr="00A10EF4" w:rsidRDefault="005C1A62" w:rsidP="00A10EF4">
            <w:pPr>
              <w:jc w:val="both"/>
              <w:rPr>
                <w:rFonts w:asciiTheme="minorHAnsi" w:eastAsiaTheme="minorHAnsi" w:hAnsiTheme="minorHAnsi" w:cstheme="minorBidi"/>
              </w:rPr>
            </w:pPr>
            <w:r>
              <w:rPr>
                <w:rFonts w:asciiTheme="minorHAnsi" w:eastAsiaTheme="minorHAnsi" w:hAnsiTheme="minorHAnsi" w:cstheme="minorBidi"/>
              </w:rPr>
              <w:t>L</w:t>
            </w:r>
            <w:r w:rsidR="00A10EF4" w:rsidRPr="00A10EF4">
              <w:rPr>
                <w:rFonts w:asciiTheme="minorHAnsi" w:eastAsiaTheme="minorHAnsi" w:hAnsiTheme="minorHAnsi" w:cstheme="minorBidi"/>
              </w:rPr>
              <w:t>a posición de partida de la Comunidad de Madrid para afrontar estos desafíos es privilegiada. Las universidades son una de las principales fortalezas de la economía y la sociedad madrileña. Ponerlas en valor, al servicio de la sociedad, es una tarea necesaria y de justicia. En este sentido, tenemos que afirmar que las universidades son patrimonio de todos los madrileños</w:t>
            </w:r>
            <w:r w:rsidR="00F60699">
              <w:rPr>
                <w:rFonts w:asciiTheme="minorHAnsi" w:eastAsiaTheme="minorHAnsi" w:hAnsiTheme="minorHAnsi" w:cstheme="minorBidi"/>
              </w:rPr>
              <w:t>, e i</w:t>
            </w:r>
            <w:r w:rsidR="00A10EF4" w:rsidRPr="00A10EF4">
              <w:rPr>
                <w:rFonts w:asciiTheme="minorHAnsi" w:eastAsiaTheme="minorHAnsi" w:hAnsiTheme="minorHAnsi" w:cstheme="minorBidi"/>
              </w:rPr>
              <w:t>nvertir en nuestras universidades es la mejor manera de posibilitar la creación de empleo muy cualificado</w:t>
            </w:r>
            <w:r w:rsidR="00A10EF4">
              <w:rPr>
                <w:rFonts w:asciiTheme="minorHAnsi" w:eastAsiaTheme="minorHAnsi" w:hAnsiTheme="minorHAnsi" w:cstheme="minorBidi"/>
              </w:rPr>
              <w:t xml:space="preserve"> </w:t>
            </w:r>
            <w:r w:rsidR="00A10EF4" w:rsidRPr="00A10EF4">
              <w:rPr>
                <w:rFonts w:asciiTheme="minorHAnsi" w:eastAsiaTheme="minorHAnsi" w:hAnsiTheme="minorHAnsi" w:cstheme="minorBidi"/>
              </w:rPr>
              <w:t>y de defender la calidad democrática de nuestra región.</w:t>
            </w:r>
          </w:p>
          <w:p w:rsidR="00A10EF4" w:rsidRPr="00A10EF4" w:rsidRDefault="00A10EF4" w:rsidP="00A10EF4">
            <w:pPr>
              <w:jc w:val="both"/>
              <w:rPr>
                <w:rFonts w:asciiTheme="minorHAnsi" w:eastAsiaTheme="minorHAnsi" w:hAnsiTheme="minorHAnsi" w:cstheme="minorBidi"/>
              </w:rPr>
            </w:pPr>
            <w:r w:rsidRPr="00A10EF4">
              <w:rPr>
                <w:rFonts w:asciiTheme="minorHAnsi" w:eastAsiaTheme="minorHAnsi" w:hAnsiTheme="minorHAnsi" w:cstheme="minorBidi"/>
              </w:rPr>
              <w:t>La riqueza de Madrid, dadas sus características geográficas, siempre ha dependido de su capacidad para crear y gestionar conocimiento científico. En una sociedad global y cosmopolita, como es la madrileña de hoy día, su futuro está unido a su apuesta por el aprendizaje, la investigación y la innovación.</w:t>
            </w:r>
          </w:p>
          <w:p w:rsidR="00A10EF4" w:rsidRPr="00A10EF4" w:rsidRDefault="005C1A62" w:rsidP="00B45584">
            <w:pPr>
              <w:jc w:val="both"/>
              <w:rPr>
                <w:rFonts w:asciiTheme="minorHAnsi" w:eastAsiaTheme="minorHAnsi" w:hAnsiTheme="minorHAnsi" w:cstheme="minorBidi"/>
              </w:rPr>
            </w:pPr>
            <w:r>
              <w:rPr>
                <w:rFonts w:asciiTheme="minorHAnsi" w:eastAsiaTheme="minorHAnsi" w:hAnsiTheme="minorHAnsi" w:cstheme="minorBidi"/>
              </w:rPr>
              <w:t xml:space="preserve">A ello contribuye </w:t>
            </w:r>
            <w:r w:rsidR="00A10EF4" w:rsidRPr="00A10EF4">
              <w:rPr>
                <w:rFonts w:asciiTheme="minorHAnsi" w:eastAsiaTheme="minorHAnsi" w:hAnsiTheme="minorHAnsi" w:cstheme="minorBidi"/>
              </w:rPr>
              <w:t xml:space="preserve">la importancia que tienen en la región de Madrid los centros de investigación no universitarios, algunos de ellos de titularidad nacional, así como la riqueza empresarial de la región, con un número creciente de emprendedores y algunas de las corporaciones tecnológicas más significativas del país, </w:t>
            </w:r>
            <w:r>
              <w:rPr>
                <w:rFonts w:asciiTheme="minorHAnsi" w:eastAsiaTheme="minorHAnsi" w:hAnsiTheme="minorHAnsi" w:cstheme="minorBidi"/>
              </w:rPr>
              <w:t xml:space="preserve">y </w:t>
            </w:r>
            <w:r w:rsidR="00A10EF4" w:rsidRPr="00A10EF4">
              <w:rPr>
                <w:rFonts w:asciiTheme="minorHAnsi" w:eastAsiaTheme="minorHAnsi" w:hAnsiTheme="minorHAnsi" w:cstheme="minorBidi"/>
              </w:rPr>
              <w:t>el potencial de innovación social que se ha desarrollado en distintas instituciones repartidas por todo el territorio.</w:t>
            </w:r>
          </w:p>
          <w:p w:rsidR="00755EC1" w:rsidRPr="00755EC1" w:rsidRDefault="00755EC1" w:rsidP="00B45584">
            <w:pPr>
              <w:pStyle w:val="a"/>
              <w:spacing w:before="0" w:beforeAutospacing="0"/>
              <w:jc w:val="both"/>
              <w:rPr>
                <w:rFonts w:asciiTheme="minorHAnsi" w:hAnsiTheme="minorHAnsi"/>
              </w:rPr>
            </w:pPr>
          </w:p>
        </w:tc>
      </w:tr>
      <w:tr w:rsidR="00755EC1" w:rsidRPr="00755EC1" w:rsidTr="00DB5B32">
        <w:trPr>
          <w:trHeight w:val="562"/>
        </w:trPr>
        <w:tc>
          <w:tcPr>
            <w:tcW w:w="8644" w:type="dxa"/>
            <w:shd w:val="clear" w:color="auto" w:fill="F2F2F2"/>
            <w:vAlign w:val="center"/>
          </w:tcPr>
          <w:p w:rsidR="00755EC1" w:rsidRPr="00755EC1" w:rsidRDefault="00755EC1" w:rsidP="00D21FAB">
            <w:pPr>
              <w:spacing w:afterLines="200" w:after="480" w:line="240" w:lineRule="auto"/>
              <w:rPr>
                <w:rFonts w:asciiTheme="minorHAnsi" w:hAnsiTheme="minorHAnsi"/>
                <w:sz w:val="24"/>
                <w:szCs w:val="24"/>
              </w:rPr>
            </w:pPr>
            <w:r w:rsidRPr="00755EC1">
              <w:rPr>
                <w:rFonts w:asciiTheme="minorHAnsi" w:hAnsiTheme="minorHAnsi"/>
                <w:sz w:val="24"/>
                <w:szCs w:val="24"/>
              </w:rPr>
              <w:lastRenderedPageBreak/>
              <w:t xml:space="preserve">Objetivos </w:t>
            </w:r>
            <w:bookmarkStart w:id="0" w:name="_GoBack"/>
            <w:bookmarkEnd w:id="0"/>
          </w:p>
        </w:tc>
      </w:tr>
      <w:tr w:rsidR="00755EC1" w:rsidRPr="00755EC1" w:rsidTr="00DB5B32">
        <w:tc>
          <w:tcPr>
            <w:tcW w:w="8644" w:type="dxa"/>
            <w:shd w:val="clear" w:color="auto" w:fill="auto"/>
          </w:tcPr>
          <w:p w:rsidR="00755EC1" w:rsidRDefault="00755EC1" w:rsidP="00755EC1">
            <w:pPr>
              <w:spacing w:after="0" w:line="240" w:lineRule="auto"/>
              <w:ind w:firstLine="738"/>
              <w:jc w:val="both"/>
              <w:rPr>
                <w:rFonts w:asciiTheme="minorHAnsi" w:hAnsiTheme="minorHAnsi"/>
                <w:sz w:val="24"/>
                <w:szCs w:val="24"/>
              </w:rPr>
            </w:pPr>
          </w:p>
          <w:p w:rsidR="00B45584" w:rsidRDefault="00E977FC" w:rsidP="00A10EF4">
            <w:pPr>
              <w:jc w:val="both"/>
              <w:rPr>
                <w:rFonts w:asciiTheme="minorHAnsi" w:eastAsiaTheme="minorHAnsi" w:hAnsiTheme="minorHAnsi" w:cstheme="minorBidi"/>
              </w:rPr>
            </w:pPr>
            <w:r>
              <w:rPr>
                <w:rFonts w:asciiTheme="minorHAnsi" w:eastAsiaTheme="minorHAnsi" w:hAnsiTheme="minorHAnsi" w:cstheme="minorBidi"/>
              </w:rPr>
              <w:t>C</w:t>
            </w:r>
            <w:r w:rsidRPr="00A10EF4">
              <w:rPr>
                <w:rFonts w:asciiTheme="minorHAnsi" w:eastAsiaTheme="minorHAnsi" w:hAnsiTheme="minorHAnsi" w:cstheme="minorBidi"/>
              </w:rPr>
              <w:t>on la nueva ley de la Sociedad del Aprendizaje</w:t>
            </w:r>
            <w:r w:rsidR="005C1A62">
              <w:rPr>
                <w:rFonts w:asciiTheme="minorHAnsi" w:eastAsiaTheme="minorHAnsi" w:hAnsiTheme="minorHAnsi" w:cstheme="minorBidi"/>
              </w:rPr>
              <w:t xml:space="preserve"> se pretende </w:t>
            </w:r>
            <w:r w:rsidR="00B45584" w:rsidRPr="00A10EF4">
              <w:rPr>
                <w:rFonts w:asciiTheme="minorHAnsi" w:eastAsiaTheme="minorHAnsi" w:hAnsiTheme="minorHAnsi" w:cstheme="minorBidi"/>
              </w:rPr>
              <w:t>responder a estos retos y facilitar el acceso de los ciudadanos, instituciones y empresas de la Comunidad de Madrid a las competencias y conocimientos necesarios en el siglo XXI</w:t>
            </w:r>
            <w:r w:rsidR="00870FFC">
              <w:rPr>
                <w:rFonts w:asciiTheme="minorHAnsi" w:eastAsiaTheme="minorHAnsi" w:hAnsiTheme="minorHAnsi" w:cstheme="minorBidi"/>
              </w:rPr>
              <w:t>.</w:t>
            </w:r>
            <w:r w:rsidR="00B45584" w:rsidRPr="00A10EF4">
              <w:rPr>
                <w:rFonts w:asciiTheme="minorHAnsi" w:eastAsiaTheme="minorHAnsi" w:hAnsiTheme="minorHAnsi" w:cstheme="minorBidi"/>
              </w:rPr>
              <w:t xml:space="preserve"> </w:t>
            </w:r>
          </w:p>
          <w:p w:rsidR="00E977FC" w:rsidRDefault="00B45584" w:rsidP="00A10EF4">
            <w:pPr>
              <w:jc w:val="both"/>
              <w:rPr>
                <w:rFonts w:asciiTheme="minorHAnsi" w:eastAsiaTheme="minorHAnsi" w:hAnsiTheme="minorHAnsi" w:cstheme="minorBidi"/>
              </w:rPr>
            </w:pPr>
            <w:r>
              <w:rPr>
                <w:rFonts w:asciiTheme="minorHAnsi" w:eastAsiaTheme="minorHAnsi" w:hAnsiTheme="minorHAnsi" w:cstheme="minorBidi"/>
              </w:rPr>
              <w:t xml:space="preserve">Con esta ley también se persigue </w:t>
            </w:r>
            <w:r w:rsidR="00E977FC" w:rsidRPr="00A10EF4">
              <w:rPr>
                <w:rFonts w:asciiTheme="minorHAnsi" w:eastAsiaTheme="minorHAnsi" w:hAnsiTheme="minorHAnsi" w:cstheme="minorBidi"/>
              </w:rPr>
              <w:t>conseguir un pacto entre las universidades y la sociedad madrileña a través de un nuevo marco legal. Un acuerdo que permita potenciar la educación superior, la investigación y la innovación como motor del bienestar de los madrileños, así como, colocar a las universidades en centro de las políticas de progreso social y económico de la Comunidad de Madrid e impulsar la consolidación en Madrid de un ecosistema de aprendizaje e innovación capaz de atraer y mantener talento, tanto iberoamericano como de otras áreas del mundo</w:t>
            </w:r>
            <w:r w:rsidR="005C1A62">
              <w:rPr>
                <w:rFonts w:asciiTheme="minorHAnsi" w:eastAsiaTheme="minorHAnsi" w:hAnsiTheme="minorHAnsi" w:cstheme="minorBidi"/>
              </w:rPr>
              <w:t>.</w:t>
            </w:r>
          </w:p>
          <w:p w:rsidR="00A10EF4" w:rsidRDefault="00A10EF4" w:rsidP="00A10EF4">
            <w:pPr>
              <w:jc w:val="both"/>
              <w:rPr>
                <w:rFonts w:asciiTheme="minorHAnsi" w:eastAsiaTheme="minorHAnsi" w:hAnsiTheme="minorHAnsi" w:cstheme="minorBidi"/>
              </w:rPr>
            </w:pPr>
            <w:r w:rsidRPr="00A10EF4">
              <w:rPr>
                <w:rFonts w:asciiTheme="minorHAnsi" w:eastAsiaTheme="minorHAnsi" w:hAnsiTheme="minorHAnsi" w:cstheme="minorBidi"/>
              </w:rPr>
              <w:t>La ley pretende ser un marco de referencia</w:t>
            </w:r>
            <w:r>
              <w:rPr>
                <w:rFonts w:asciiTheme="minorHAnsi" w:eastAsiaTheme="minorHAnsi" w:hAnsiTheme="minorHAnsi" w:cstheme="minorBidi"/>
              </w:rPr>
              <w:t xml:space="preserve"> </w:t>
            </w:r>
            <w:r w:rsidRPr="00A10EF4">
              <w:rPr>
                <w:rFonts w:asciiTheme="minorHAnsi" w:eastAsiaTheme="minorHAnsi" w:hAnsiTheme="minorHAnsi" w:cstheme="minorBidi"/>
              </w:rPr>
              <w:t>para las instituciones, empresas y ciudadanos de la Comunidad de Madrid frente a los desafíos de un mundo en permanente cambio, altamente tecnificado y crecientemente globalizado. Sólo involucrando a la ciudadanía, a las instituciones y a las empresas podremos diseñar una estrategia regional a la altura de los desafíos a los que tenemos que dar respuesta.</w:t>
            </w:r>
          </w:p>
          <w:p w:rsidR="00D21FAB" w:rsidRPr="00755EC1" w:rsidRDefault="00D21FAB" w:rsidP="00B45584">
            <w:pPr>
              <w:jc w:val="both"/>
              <w:rPr>
                <w:rFonts w:asciiTheme="minorHAnsi" w:hAnsiTheme="minorHAnsi"/>
                <w:sz w:val="24"/>
                <w:szCs w:val="24"/>
              </w:rPr>
            </w:pPr>
          </w:p>
        </w:tc>
      </w:tr>
      <w:tr w:rsidR="00D21FAB" w:rsidRPr="00755EC1" w:rsidTr="00D21FAB">
        <w:tc>
          <w:tcPr>
            <w:tcW w:w="8644" w:type="dxa"/>
            <w:shd w:val="clear" w:color="auto" w:fill="E7E6E6" w:themeFill="background2"/>
          </w:tcPr>
          <w:p w:rsidR="00D21FAB" w:rsidRDefault="00D21FAB" w:rsidP="00D21FAB">
            <w:pPr>
              <w:spacing w:afterLines="200" w:after="480" w:line="240" w:lineRule="auto"/>
              <w:jc w:val="both"/>
              <w:rPr>
                <w:rFonts w:asciiTheme="minorHAnsi" w:hAnsiTheme="minorHAnsi"/>
                <w:sz w:val="24"/>
                <w:szCs w:val="24"/>
              </w:rPr>
            </w:pPr>
            <w:r>
              <w:rPr>
                <w:rFonts w:asciiTheme="minorHAnsi" w:hAnsiTheme="minorHAnsi"/>
                <w:sz w:val="24"/>
                <w:szCs w:val="24"/>
              </w:rPr>
              <w:t>P</w:t>
            </w:r>
            <w:r w:rsidRPr="00755EC1">
              <w:rPr>
                <w:rFonts w:asciiTheme="minorHAnsi" w:hAnsiTheme="minorHAnsi"/>
                <w:sz w:val="24"/>
                <w:szCs w:val="24"/>
              </w:rPr>
              <w:t>osibles soluciones alternativas</w:t>
            </w:r>
          </w:p>
        </w:tc>
      </w:tr>
      <w:tr w:rsidR="00D21FAB" w:rsidRPr="00755EC1" w:rsidTr="00DB5B32">
        <w:tc>
          <w:tcPr>
            <w:tcW w:w="8644" w:type="dxa"/>
            <w:shd w:val="clear" w:color="auto" w:fill="auto"/>
          </w:tcPr>
          <w:p w:rsidR="00ED5D93" w:rsidRDefault="00ED5D93" w:rsidP="00ED5D93">
            <w:pPr>
              <w:spacing w:after="0" w:line="240" w:lineRule="auto"/>
              <w:jc w:val="both"/>
              <w:rPr>
                <w:rFonts w:asciiTheme="minorHAnsi" w:eastAsiaTheme="minorHAnsi" w:hAnsiTheme="minorHAnsi" w:cstheme="minorBidi"/>
              </w:rPr>
            </w:pPr>
            <w:r w:rsidRPr="00ED5D93">
              <w:rPr>
                <w:rFonts w:asciiTheme="minorHAnsi" w:eastAsiaTheme="minorHAnsi" w:hAnsiTheme="minorHAnsi" w:cstheme="minorBidi"/>
              </w:rPr>
              <w:lastRenderedPageBreak/>
              <w:t xml:space="preserve">No </w:t>
            </w:r>
            <w:r>
              <w:rPr>
                <w:rFonts w:asciiTheme="minorHAnsi" w:eastAsiaTheme="minorHAnsi" w:hAnsiTheme="minorHAnsi" w:cstheme="minorBidi"/>
              </w:rPr>
              <w:t xml:space="preserve">se considera adecuada una alternativa distinta a la aprobación de una ley. Los objetivos planteados exigen su aprobación mediante el instrumento jurídico del máximo rango. Asimismo, la tramitación como ley permitirá que se lleve a cabo </w:t>
            </w:r>
            <w:r w:rsidRPr="00A10EF4">
              <w:rPr>
                <w:rFonts w:asciiTheme="minorHAnsi" w:eastAsiaTheme="minorHAnsi" w:hAnsiTheme="minorHAnsi" w:cstheme="minorBidi"/>
              </w:rPr>
              <w:t xml:space="preserve">un proceso abierto y participativo dirigido a implicar a </w:t>
            </w:r>
            <w:r>
              <w:rPr>
                <w:rFonts w:asciiTheme="minorHAnsi" w:eastAsiaTheme="minorHAnsi" w:hAnsiTheme="minorHAnsi" w:cstheme="minorBidi"/>
              </w:rPr>
              <w:t xml:space="preserve">los diferentes representantes de </w:t>
            </w:r>
            <w:r w:rsidRPr="00A10EF4">
              <w:rPr>
                <w:rFonts w:asciiTheme="minorHAnsi" w:eastAsiaTheme="minorHAnsi" w:hAnsiTheme="minorHAnsi" w:cstheme="minorBidi"/>
              </w:rPr>
              <w:t xml:space="preserve">la sociedad madrileña </w:t>
            </w:r>
          </w:p>
          <w:p w:rsidR="00ED5D93" w:rsidRDefault="00ED5D93" w:rsidP="00ED5D93">
            <w:pPr>
              <w:spacing w:after="0" w:line="240" w:lineRule="auto"/>
              <w:jc w:val="both"/>
              <w:rPr>
                <w:rFonts w:asciiTheme="minorHAnsi" w:hAnsiTheme="minorHAnsi"/>
                <w:sz w:val="24"/>
                <w:szCs w:val="24"/>
              </w:rPr>
            </w:pPr>
          </w:p>
        </w:tc>
      </w:tr>
      <w:tr w:rsidR="00755EC1" w:rsidRPr="00755EC1" w:rsidTr="00DB5B32">
        <w:tc>
          <w:tcPr>
            <w:tcW w:w="8644" w:type="dxa"/>
            <w:shd w:val="clear" w:color="auto" w:fill="A6A6A6"/>
          </w:tcPr>
          <w:p w:rsidR="00755EC1" w:rsidRPr="00755EC1" w:rsidRDefault="00ED5D93" w:rsidP="00755EC1">
            <w:pPr>
              <w:spacing w:after="0" w:line="240" w:lineRule="auto"/>
              <w:jc w:val="both"/>
              <w:rPr>
                <w:rFonts w:asciiTheme="minorHAnsi" w:hAnsiTheme="minorHAnsi"/>
                <w:sz w:val="24"/>
                <w:szCs w:val="24"/>
              </w:rPr>
            </w:pPr>
            <w:r>
              <w:rPr>
                <w:rFonts w:asciiTheme="minorHAnsi" w:hAnsiTheme="minorHAnsi"/>
                <w:sz w:val="24"/>
                <w:szCs w:val="24"/>
              </w:rPr>
              <w:t>F</w:t>
            </w:r>
            <w:r w:rsidR="00554371">
              <w:rPr>
                <w:rFonts w:asciiTheme="minorHAnsi" w:hAnsiTheme="minorHAnsi"/>
                <w:sz w:val="24"/>
                <w:szCs w:val="24"/>
              </w:rPr>
              <w:t>echa</w:t>
            </w:r>
          </w:p>
          <w:p w:rsidR="00755EC1" w:rsidRPr="00755EC1" w:rsidRDefault="00755EC1" w:rsidP="00755EC1">
            <w:pPr>
              <w:spacing w:after="0" w:line="240" w:lineRule="auto"/>
              <w:jc w:val="both"/>
              <w:rPr>
                <w:rFonts w:asciiTheme="minorHAnsi" w:hAnsiTheme="minorHAnsi"/>
                <w:sz w:val="24"/>
                <w:szCs w:val="24"/>
              </w:rPr>
            </w:pPr>
          </w:p>
        </w:tc>
      </w:tr>
      <w:tr w:rsidR="00755EC1" w:rsidRPr="00755EC1" w:rsidTr="00DB5B32">
        <w:tc>
          <w:tcPr>
            <w:tcW w:w="8644" w:type="dxa"/>
            <w:shd w:val="clear" w:color="auto" w:fill="A6A6A6"/>
          </w:tcPr>
          <w:p w:rsidR="00755EC1" w:rsidRPr="00755EC1" w:rsidRDefault="00755EC1" w:rsidP="00D21FAB">
            <w:pPr>
              <w:spacing w:after="0" w:line="240" w:lineRule="auto"/>
              <w:jc w:val="center"/>
              <w:rPr>
                <w:rFonts w:asciiTheme="minorHAnsi" w:hAnsiTheme="minorHAnsi"/>
                <w:sz w:val="24"/>
                <w:szCs w:val="24"/>
              </w:rPr>
            </w:pPr>
          </w:p>
        </w:tc>
      </w:tr>
    </w:tbl>
    <w:p w:rsidR="00D21FAB" w:rsidRDefault="00D21FAB" w:rsidP="00755EC1">
      <w:pPr>
        <w:jc w:val="both"/>
      </w:pPr>
    </w:p>
    <w:p w:rsidR="00D21FAB" w:rsidRDefault="00D21FAB" w:rsidP="00755EC1">
      <w:pPr>
        <w:jc w:val="both"/>
        <w:sectPr w:rsidR="00D21FAB" w:rsidSect="00CE0934">
          <w:headerReference w:type="default" r:id="rId7"/>
          <w:footerReference w:type="default" r:id="rId8"/>
          <w:pgSz w:w="11906" w:h="16838"/>
          <w:pgMar w:top="567" w:right="1274" w:bottom="1276" w:left="1276" w:header="708" w:footer="708" w:gutter="0"/>
          <w:cols w:space="708"/>
          <w:docGrid w:linePitch="360"/>
        </w:sectPr>
      </w:pPr>
    </w:p>
    <w:tbl>
      <w:tblPr>
        <w:tblStyle w:val="Tablaconcuadrcula"/>
        <w:tblW w:w="0" w:type="auto"/>
        <w:tblLook w:val="04A0" w:firstRow="1" w:lastRow="0" w:firstColumn="1" w:lastColumn="0" w:noHBand="0" w:noVBand="1"/>
      </w:tblPr>
      <w:tblGrid>
        <w:gridCol w:w="4106"/>
        <w:gridCol w:w="4536"/>
      </w:tblGrid>
      <w:tr w:rsidR="00D21FAB" w:rsidTr="00ED2489">
        <w:tc>
          <w:tcPr>
            <w:tcW w:w="4106" w:type="dxa"/>
          </w:tcPr>
          <w:p w:rsidR="00D21FAB" w:rsidRDefault="00D21FAB" w:rsidP="00D21FAB">
            <w:pPr>
              <w:jc w:val="center"/>
            </w:pPr>
            <w:r>
              <w:t>Vº Bº EL VICECONSEJERO DE PRESIDENCIA Y RANSFORMACIÓN DIGITAL</w:t>
            </w:r>
          </w:p>
          <w:p w:rsidR="00D21FAB" w:rsidRDefault="00D21FAB" w:rsidP="00D21FAB">
            <w:pPr>
              <w:jc w:val="center"/>
            </w:pPr>
          </w:p>
          <w:p w:rsidR="00D21FAB" w:rsidRDefault="00D21FAB" w:rsidP="00D21FAB">
            <w:pPr>
              <w:jc w:val="center"/>
            </w:pPr>
          </w:p>
          <w:p w:rsidR="00D21FAB" w:rsidRDefault="00D21FAB" w:rsidP="00D21FAB">
            <w:pPr>
              <w:jc w:val="center"/>
            </w:pPr>
            <w:r>
              <w:t>Miguel Ángel García Martín</w:t>
            </w:r>
          </w:p>
        </w:tc>
        <w:tc>
          <w:tcPr>
            <w:tcW w:w="4536" w:type="dxa"/>
          </w:tcPr>
          <w:p w:rsidR="00D21FAB" w:rsidRDefault="00D21FAB" w:rsidP="00D21FAB">
            <w:pPr>
              <w:jc w:val="center"/>
            </w:pPr>
            <w:r>
              <w:t>FDO: EL VICECONSEJERO DE CIENCIA, UNIVERSIDADES E INNOVACIÓN</w:t>
            </w:r>
          </w:p>
          <w:p w:rsidR="00D21FAB" w:rsidRDefault="00D21FAB" w:rsidP="00D21FAB">
            <w:pPr>
              <w:jc w:val="center"/>
            </w:pPr>
          </w:p>
          <w:p w:rsidR="00D21FAB" w:rsidRDefault="00D21FAB" w:rsidP="00D21FAB">
            <w:pPr>
              <w:jc w:val="center"/>
            </w:pPr>
          </w:p>
          <w:p w:rsidR="00D21FAB" w:rsidRDefault="00D21FAB" w:rsidP="00D21FAB">
            <w:pPr>
              <w:jc w:val="center"/>
            </w:pPr>
            <w:r>
              <w:t>Alfonso González Hermoso de Mendoza</w:t>
            </w:r>
          </w:p>
        </w:tc>
      </w:tr>
    </w:tbl>
    <w:p w:rsidR="00D21FAB" w:rsidRDefault="00D21FAB" w:rsidP="00ED5D93">
      <w:pPr>
        <w:jc w:val="both"/>
      </w:pPr>
    </w:p>
    <w:sectPr w:rsidR="00D21FAB" w:rsidSect="00D21FAB">
      <w:type w:val="continuous"/>
      <w:pgSz w:w="11906" w:h="16838"/>
      <w:pgMar w:top="56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D55" w:rsidRDefault="00751D55">
      <w:pPr>
        <w:spacing w:after="0" w:line="240" w:lineRule="auto"/>
      </w:pPr>
      <w:r>
        <w:separator/>
      </w:r>
    </w:p>
  </w:endnote>
  <w:endnote w:type="continuationSeparator" w:id="0">
    <w:p w:rsidR="00751D55" w:rsidRDefault="0075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lack-SemiBold">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720505"/>
      <w:docPartObj>
        <w:docPartGallery w:val="Page Numbers (Bottom of Page)"/>
        <w:docPartUnique/>
      </w:docPartObj>
    </w:sdtPr>
    <w:sdtEndPr/>
    <w:sdtContent>
      <w:p w:rsidR="00487F6F" w:rsidRDefault="00487F6F">
        <w:pPr>
          <w:pStyle w:val="Piedepgina"/>
          <w:jc w:val="center"/>
        </w:pPr>
        <w:r>
          <w:fldChar w:fldCharType="begin"/>
        </w:r>
        <w:r>
          <w:instrText>PAGE   \* MERGEFORMAT</w:instrText>
        </w:r>
        <w:r>
          <w:fldChar w:fldCharType="separate"/>
        </w:r>
        <w:r w:rsidR="00E30310">
          <w:rPr>
            <w:noProof/>
          </w:rPr>
          <w:t>3</w:t>
        </w:r>
        <w:r>
          <w:fldChar w:fldCharType="end"/>
        </w:r>
      </w:p>
    </w:sdtContent>
  </w:sdt>
  <w:p w:rsidR="004813B1" w:rsidRPr="00530BDE" w:rsidRDefault="004813B1" w:rsidP="0099094F">
    <w:pPr>
      <w:pStyle w:val="Piedepgina"/>
      <w:tabs>
        <w:tab w:val="center" w:pos="4678"/>
        <w:tab w:val="left" w:pos="537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D55" w:rsidRDefault="00751D55">
      <w:pPr>
        <w:spacing w:after="0" w:line="240" w:lineRule="auto"/>
      </w:pPr>
      <w:r>
        <w:separator/>
      </w:r>
    </w:p>
  </w:footnote>
  <w:footnote w:type="continuationSeparator" w:id="0">
    <w:p w:rsidR="00751D55" w:rsidRDefault="00751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B1" w:rsidRDefault="004E1019">
    <w:pPr>
      <w:pStyle w:val="Encabezado"/>
      <w:rPr>
        <w:noProof/>
        <w:lang w:eastAsia="es-ES"/>
      </w:rPr>
    </w:pPr>
    <w:r>
      <w:rPr>
        <w:noProof/>
        <w:lang w:eastAsia="es-ES"/>
      </w:rPr>
      <mc:AlternateContent>
        <mc:Choice Requires="wpg">
          <w:drawing>
            <wp:anchor distT="0" distB="0" distL="114300" distR="114300" simplePos="0" relativeHeight="251658240" behindDoc="0" locked="0" layoutInCell="1" allowOverlap="1">
              <wp:simplePos x="0" y="0"/>
              <wp:positionH relativeFrom="column">
                <wp:posOffset>-311150</wp:posOffset>
              </wp:positionH>
              <wp:positionV relativeFrom="paragraph">
                <wp:posOffset>4445</wp:posOffset>
              </wp:positionV>
              <wp:extent cx="3218815" cy="810895"/>
              <wp:effectExtent l="0" t="0" r="127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810895"/>
                        <a:chOff x="838" y="550"/>
                        <a:chExt cx="5082" cy="1205"/>
                      </a:xfrm>
                    </wpg:grpSpPr>
                    <wps:wsp>
                      <wps:cNvPr id="11" name="Rectangle 10"/>
                      <wps:cNvSpPr>
                        <a:spLocks noChangeArrowheads="1"/>
                      </wps:cNvSpPr>
                      <wps:spPr bwMode="auto">
                        <a:xfrm>
                          <a:off x="1643" y="550"/>
                          <a:ext cx="3340"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019" w:rsidRPr="00712C46" w:rsidRDefault="004E1019" w:rsidP="004E1019">
                            <w:pPr>
                              <w:spacing w:line="360" w:lineRule="auto"/>
                              <w:rPr>
                                <w:rFonts w:ascii="Arial" w:hAnsi="Arial" w:cs="Arial"/>
                                <w:color w:val="808080"/>
                                <w:sz w:val="14"/>
                                <w:szCs w:val="14"/>
                              </w:rPr>
                            </w:pPr>
                            <w:r w:rsidRPr="00712C46">
                              <w:rPr>
                                <w:rFonts w:ascii="Arial" w:hAnsi="Arial" w:cs="Arial"/>
                                <w:color w:val="808080"/>
                                <w:sz w:val="14"/>
                                <w:szCs w:val="14"/>
                              </w:rPr>
                              <w:t>CONSEJERÍA DE CIENCIA, UNIVERSIDADES E INNOVACIÓN</w:t>
                            </w:r>
                          </w:p>
                          <w:p w:rsidR="004E1019" w:rsidRDefault="004E1019" w:rsidP="004E1019">
                            <w:pPr>
                              <w:spacing w:line="360" w:lineRule="auto"/>
                              <w:rPr>
                                <w:rFonts w:ascii="Arial" w:hAnsi="Arial" w:cs="Arial"/>
                                <w:color w:val="000000"/>
                                <w:sz w:val="14"/>
                                <w:szCs w:val="14"/>
                              </w:rPr>
                            </w:pPr>
                          </w:p>
                          <w:p w:rsidR="004E1019" w:rsidRPr="00F910BB" w:rsidRDefault="004E1019" w:rsidP="004E1019">
                            <w:pPr>
                              <w:spacing w:line="360" w:lineRule="auto"/>
                              <w:rPr>
                                <w:rFonts w:ascii="Arial" w:hAnsi="Arial" w:cs="Arial"/>
                                <w:color w:val="000000"/>
                                <w:sz w:val="14"/>
                                <w:szCs w:val="14"/>
                              </w:rPr>
                            </w:pPr>
                          </w:p>
                          <w:p w:rsidR="004E1019" w:rsidRPr="009D3F42" w:rsidRDefault="004E1019" w:rsidP="004E1019">
                            <w:pPr>
                              <w:rPr>
                                <w:szCs w:val="14"/>
                              </w:rPr>
                            </w:pPr>
                          </w:p>
                        </w:txbxContent>
                      </wps:txbx>
                      <wps:bodyPr rot="0" vert="horz" wrap="square" lIns="0" tIns="0" rIns="0" bIns="0" anchor="t" anchorCtr="0" upright="1">
                        <a:noAutofit/>
                      </wps:bodyPr>
                    </wps:wsp>
                    <wps:wsp>
                      <wps:cNvPr id="12" name="Rectangle 11"/>
                      <wps:cNvSpPr>
                        <a:spLocks noChangeArrowheads="1"/>
                      </wps:cNvSpPr>
                      <wps:spPr bwMode="auto">
                        <a:xfrm>
                          <a:off x="840" y="1240"/>
                          <a:ext cx="5080"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019" w:rsidRPr="009B57C2" w:rsidRDefault="004E1019" w:rsidP="004E1019">
                            <w:pPr>
                              <w:autoSpaceDE w:val="0"/>
                              <w:autoSpaceDN w:val="0"/>
                              <w:adjustRightInd w:val="0"/>
                              <w:ind w:left="22" w:hanging="22"/>
                              <w:rPr>
                                <w:rFonts w:ascii="Helvetica-Black-SemiBold" w:hAnsi="Helvetica-Black-SemiBold" w:cs="Arial"/>
                                <w:color w:val="000000"/>
                                <w:spacing w:val="20"/>
                                <w:position w:val="-28"/>
                                <w:sz w:val="30"/>
                                <w:szCs w:val="30"/>
                                <w:lang w:val="es-ES_tradnl"/>
                              </w:rPr>
                            </w:pPr>
                            <w:r w:rsidRPr="009B57C2">
                              <w:rPr>
                                <w:rFonts w:ascii="Arial" w:hAnsi="Arial" w:cs="Arial"/>
                                <w:b/>
                                <w:color w:val="000000"/>
                                <w:sz w:val="30"/>
                                <w:szCs w:val="30"/>
                                <w:lang w:val="es-ES_tradnl"/>
                              </w:rPr>
                              <w:t>Comunidad de Madrid</w:t>
                            </w:r>
                          </w:p>
                          <w:p w:rsidR="004E1019" w:rsidRPr="009669BC" w:rsidRDefault="004E1019" w:rsidP="004E1019">
                            <w:pPr>
                              <w:rPr>
                                <w:szCs w:val="30"/>
                              </w:rPr>
                            </w:pPr>
                          </w:p>
                        </w:txbxContent>
                      </wps:txbx>
                      <wps:bodyPr rot="0" vert="horz" wrap="square" lIns="0" tIns="0" rIns="0" bIns="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 y="561"/>
                          <a:ext cx="717"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0" o:spid="_x0000_s1026" style="position:absolute;margin-left:-24.5pt;margin-top:.35pt;width:253.45pt;height:63.85pt;z-index:251658240" coordorigin="838,550" coordsize="5082,12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&#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">
              <v:rect id="Rectangle 10" o:spid="_x0000_s1027" style="position:absolute;left:1643;top:550;width:3340;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4E1019" w:rsidRPr="00712C46" w:rsidRDefault="004E1019" w:rsidP="004E1019">
                      <w:pPr>
                        <w:spacing w:line="360" w:lineRule="auto"/>
                        <w:rPr>
                          <w:rFonts w:ascii="Arial" w:hAnsi="Arial" w:cs="Arial"/>
                          <w:color w:val="808080"/>
                          <w:sz w:val="14"/>
                          <w:szCs w:val="14"/>
                        </w:rPr>
                      </w:pPr>
                      <w:r w:rsidRPr="00712C46">
                        <w:rPr>
                          <w:rFonts w:ascii="Arial" w:hAnsi="Arial" w:cs="Arial"/>
                          <w:color w:val="808080"/>
                          <w:sz w:val="14"/>
                          <w:szCs w:val="14"/>
                        </w:rPr>
                        <w:t>CONSEJERÍA DE CIENCIA, UNIVERSIDADES E INNOVACIÓN</w:t>
                      </w:r>
                    </w:p>
                    <w:p w:rsidR="004E1019" w:rsidRDefault="004E1019" w:rsidP="004E1019">
                      <w:pPr>
                        <w:spacing w:line="360" w:lineRule="auto"/>
                        <w:rPr>
                          <w:rFonts w:ascii="Arial" w:hAnsi="Arial" w:cs="Arial"/>
                          <w:color w:val="000000"/>
                          <w:sz w:val="14"/>
                          <w:szCs w:val="14"/>
                        </w:rPr>
                      </w:pPr>
                    </w:p>
                    <w:p w:rsidR="004E1019" w:rsidRPr="00F910BB" w:rsidRDefault="004E1019" w:rsidP="004E1019">
                      <w:pPr>
                        <w:spacing w:line="360" w:lineRule="auto"/>
                        <w:rPr>
                          <w:rFonts w:ascii="Arial" w:hAnsi="Arial" w:cs="Arial"/>
                          <w:color w:val="000000"/>
                          <w:sz w:val="14"/>
                          <w:szCs w:val="14"/>
                        </w:rPr>
                      </w:pPr>
                    </w:p>
                    <w:p w:rsidR="004E1019" w:rsidRPr="009D3F42" w:rsidRDefault="004E1019" w:rsidP="004E1019">
                      <w:pPr>
                        <w:rPr>
                          <w:szCs w:val="14"/>
                        </w:rPr>
                      </w:pPr>
                    </w:p>
                  </w:txbxContent>
                </v:textbox>
              </v:rect>
              <v:rect id="Rectangle 11" o:spid="_x0000_s1028" style="position:absolute;left:840;top:1240;width:5080;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4E1019" w:rsidRPr="009B57C2" w:rsidRDefault="004E1019" w:rsidP="004E1019">
                      <w:pPr>
                        <w:autoSpaceDE w:val="0"/>
                        <w:autoSpaceDN w:val="0"/>
                        <w:adjustRightInd w:val="0"/>
                        <w:ind w:left="22" w:hanging="22"/>
                        <w:rPr>
                          <w:rFonts w:ascii="Helvetica-Black-SemiBold" w:hAnsi="Helvetica-Black-SemiBold" w:cs="Arial"/>
                          <w:color w:val="000000"/>
                          <w:spacing w:val="20"/>
                          <w:position w:val="-28"/>
                          <w:sz w:val="30"/>
                          <w:szCs w:val="30"/>
                          <w:lang w:val="es-ES_tradnl"/>
                        </w:rPr>
                      </w:pPr>
                      <w:r w:rsidRPr="009B57C2">
                        <w:rPr>
                          <w:rFonts w:ascii="Arial" w:hAnsi="Arial" w:cs="Arial"/>
                          <w:b/>
                          <w:color w:val="000000"/>
                          <w:sz w:val="30"/>
                          <w:szCs w:val="30"/>
                          <w:lang w:val="es-ES_tradnl"/>
                        </w:rPr>
                        <w:t>Comunidad de Madrid</w:t>
                      </w:r>
                    </w:p>
                    <w:p w:rsidR="004E1019" w:rsidRPr="009669BC" w:rsidRDefault="004E1019" w:rsidP="004E1019">
                      <w:pPr>
                        <w:rPr>
                          <w:szCs w:val="3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838;top:561;width:717;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">
                <v:imagedata r:id="rId2" o:title=""/>
              </v:shape>
            </v:group>
          </w:pict>
        </mc:Fallback>
      </mc:AlternateContent>
    </w:r>
  </w:p>
  <w:p w:rsidR="004E1019" w:rsidRDefault="004E1019">
    <w:pPr>
      <w:pStyle w:val="Encabezado"/>
      <w:rPr>
        <w:noProof/>
        <w:lang w:eastAsia="es-ES"/>
      </w:rPr>
    </w:pPr>
  </w:p>
  <w:p w:rsidR="004E1019" w:rsidRDefault="004E1019">
    <w:pPr>
      <w:pStyle w:val="Encabezado"/>
      <w:rPr>
        <w:noProof/>
        <w:lang w:eastAsia="es-ES"/>
      </w:rPr>
    </w:pPr>
  </w:p>
  <w:p w:rsidR="00CA3343" w:rsidRDefault="004E1019" w:rsidP="004E1019">
    <w:pPr>
      <w:pStyle w:val="Encabezado"/>
      <w:tabs>
        <w:tab w:val="clear" w:pos="4252"/>
        <w:tab w:val="clear" w:pos="8504"/>
        <w:tab w:val="left" w:pos="984"/>
      </w:tabs>
      <w:rPr>
        <w:noProof/>
        <w:lang w:eastAsia="es-ES"/>
      </w:rPr>
    </w:pPr>
    <w:r>
      <w:rPr>
        <w:noProof/>
        <w:lang w:eastAsia="es-ES"/>
      </w:rPr>
      <w:tab/>
    </w:r>
  </w:p>
  <w:p w:rsidR="00CA3343" w:rsidRDefault="00CA3343">
    <w:pPr>
      <w:pStyle w:val="Encabezado"/>
    </w:pPr>
  </w:p>
  <w:p w:rsidR="004813B1" w:rsidRDefault="004813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D6"/>
    <w:rsid w:val="0006490F"/>
    <w:rsid w:val="000B6172"/>
    <w:rsid w:val="000C373E"/>
    <w:rsid w:val="001262A6"/>
    <w:rsid w:val="001264FD"/>
    <w:rsid w:val="00134B76"/>
    <w:rsid w:val="00152115"/>
    <w:rsid w:val="001A2D4D"/>
    <w:rsid w:val="001C23FA"/>
    <w:rsid w:val="002638B1"/>
    <w:rsid w:val="002C0E81"/>
    <w:rsid w:val="002C2387"/>
    <w:rsid w:val="003C041F"/>
    <w:rsid w:val="003C759E"/>
    <w:rsid w:val="003F2841"/>
    <w:rsid w:val="00423095"/>
    <w:rsid w:val="00435574"/>
    <w:rsid w:val="0047409D"/>
    <w:rsid w:val="004813B1"/>
    <w:rsid w:val="00487F6F"/>
    <w:rsid w:val="004C08F2"/>
    <w:rsid w:val="004E1019"/>
    <w:rsid w:val="00535F51"/>
    <w:rsid w:val="00554371"/>
    <w:rsid w:val="00586342"/>
    <w:rsid w:val="005C1A62"/>
    <w:rsid w:val="006267F9"/>
    <w:rsid w:val="006629BB"/>
    <w:rsid w:val="0068517D"/>
    <w:rsid w:val="006C3373"/>
    <w:rsid w:val="00700C06"/>
    <w:rsid w:val="007124A3"/>
    <w:rsid w:val="00751D55"/>
    <w:rsid w:val="00755EC1"/>
    <w:rsid w:val="00774AED"/>
    <w:rsid w:val="00775154"/>
    <w:rsid w:val="0079799E"/>
    <w:rsid w:val="007C15A2"/>
    <w:rsid w:val="007F1ED5"/>
    <w:rsid w:val="007F3B58"/>
    <w:rsid w:val="00803CD6"/>
    <w:rsid w:val="00856146"/>
    <w:rsid w:val="00870FFC"/>
    <w:rsid w:val="008B2C62"/>
    <w:rsid w:val="008E4098"/>
    <w:rsid w:val="00975AF5"/>
    <w:rsid w:val="0099094F"/>
    <w:rsid w:val="00991B67"/>
    <w:rsid w:val="009B6B6E"/>
    <w:rsid w:val="00A10EF4"/>
    <w:rsid w:val="00A13365"/>
    <w:rsid w:val="00A62B8C"/>
    <w:rsid w:val="00A75130"/>
    <w:rsid w:val="00A77B02"/>
    <w:rsid w:val="00B13DE3"/>
    <w:rsid w:val="00B45584"/>
    <w:rsid w:val="00B64537"/>
    <w:rsid w:val="00BC3848"/>
    <w:rsid w:val="00BD6CB4"/>
    <w:rsid w:val="00BD72C7"/>
    <w:rsid w:val="00C20625"/>
    <w:rsid w:val="00C61252"/>
    <w:rsid w:val="00C95DCA"/>
    <w:rsid w:val="00CA3343"/>
    <w:rsid w:val="00CE0934"/>
    <w:rsid w:val="00D001DF"/>
    <w:rsid w:val="00D21FAB"/>
    <w:rsid w:val="00D35610"/>
    <w:rsid w:val="00D52141"/>
    <w:rsid w:val="00D91ACA"/>
    <w:rsid w:val="00DC187D"/>
    <w:rsid w:val="00DD2AF5"/>
    <w:rsid w:val="00E01827"/>
    <w:rsid w:val="00E23E8D"/>
    <w:rsid w:val="00E30310"/>
    <w:rsid w:val="00E7295C"/>
    <w:rsid w:val="00E82260"/>
    <w:rsid w:val="00E94AD9"/>
    <w:rsid w:val="00E94D0B"/>
    <w:rsid w:val="00E977FC"/>
    <w:rsid w:val="00EA19FF"/>
    <w:rsid w:val="00EA4649"/>
    <w:rsid w:val="00ED2489"/>
    <w:rsid w:val="00ED5D93"/>
    <w:rsid w:val="00EF2DBF"/>
    <w:rsid w:val="00F22B26"/>
    <w:rsid w:val="00F565CD"/>
    <w:rsid w:val="00F60699"/>
    <w:rsid w:val="00F727D5"/>
    <w:rsid w:val="00F9746E"/>
    <w:rsid w:val="00FE532D"/>
    <w:rsid w:val="00FE66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5C59DC"/>
  <w15:chartTrackingRefBased/>
  <w15:docId w15:val="{6EDB141F-F758-4046-9C89-A0E13C77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8F2"/>
    <w:pPr>
      <w:spacing w:after="160" w:line="259" w:lineRule="auto"/>
    </w:pPr>
    <w:rPr>
      <w:sz w:val="22"/>
      <w:szCs w:val="22"/>
      <w:lang w:eastAsia="en-US"/>
    </w:rPr>
  </w:style>
  <w:style w:type="paragraph" w:styleId="Ttulo1">
    <w:name w:val="heading 1"/>
    <w:basedOn w:val="Normal"/>
    <w:next w:val="Normal"/>
    <w:link w:val="Ttulo1Car"/>
    <w:uiPriority w:val="1"/>
    <w:qFormat/>
    <w:rsid w:val="00803CD6"/>
    <w:pPr>
      <w:widowControl w:val="0"/>
      <w:autoSpaceDE w:val="0"/>
      <w:autoSpaceDN w:val="0"/>
      <w:adjustRightInd w:val="0"/>
      <w:spacing w:after="0" w:line="240" w:lineRule="auto"/>
      <w:ind w:left="134"/>
      <w:outlineLvl w:val="0"/>
    </w:pPr>
    <w:rPr>
      <w:rFonts w:ascii="Arial" w:eastAsia="Times New Roman" w:hAnsi="Arial" w:cs="Arial"/>
      <w:b/>
      <w:bCs/>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3CD6"/>
    <w:pPr>
      <w:tabs>
        <w:tab w:val="center" w:pos="4252"/>
        <w:tab w:val="right" w:pos="8504"/>
      </w:tabs>
      <w:spacing w:after="0" w:line="240" w:lineRule="auto"/>
    </w:pPr>
  </w:style>
  <w:style w:type="character" w:customStyle="1" w:styleId="EncabezadoCar">
    <w:name w:val="Encabezado Car"/>
    <w:link w:val="Encabezado"/>
    <w:uiPriority w:val="99"/>
    <w:rsid w:val="00803CD6"/>
    <w:rPr>
      <w:rFonts w:ascii="Calibri" w:eastAsia="Calibri" w:hAnsi="Calibri" w:cs="Times New Roman"/>
    </w:rPr>
  </w:style>
  <w:style w:type="paragraph" w:styleId="Piedepgina">
    <w:name w:val="footer"/>
    <w:basedOn w:val="Normal"/>
    <w:link w:val="PiedepginaCar"/>
    <w:uiPriority w:val="99"/>
    <w:unhideWhenUsed/>
    <w:rsid w:val="00803CD6"/>
    <w:pPr>
      <w:tabs>
        <w:tab w:val="center" w:pos="4252"/>
        <w:tab w:val="right" w:pos="8504"/>
      </w:tabs>
      <w:spacing w:after="0" w:line="240" w:lineRule="auto"/>
    </w:pPr>
  </w:style>
  <w:style w:type="character" w:customStyle="1" w:styleId="PiedepginaCar">
    <w:name w:val="Pie de página Car"/>
    <w:link w:val="Piedepgina"/>
    <w:uiPriority w:val="99"/>
    <w:rsid w:val="00803CD6"/>
    <w:rPr>
      <w:rFonts w:ascii="Calibri" w:eastAsia="Calibri" w:hAnsi="Calibri" w:cs="Times New Roman"/>
    </w:rPr>
  </w:style>
  <w:style w:type="paragraph" w:styleId="Textoindependiente">
    <w:name w:val="Body Text"/>
    <w:basedOn w:val="Normal"/>
    <w:link w:val="TextoindependienteCar"/>
    <w:uiPriority w:val="1"/>
    <w:qFormat/>
    <w:rsid w:val="00803CD6"/>
    <w:pPr>
      <w:widowControl w:val="0"/>
      <w:autoSpaceDE w:val="0"/>
      <w:autoSpaceDN w:val="0"/>
      <w:adjustRightInd w:val="0"/>
      <w:spacing w:after="0" w:line="240" w:lineRule="auto"/>
      <w:ind w:left="121"/>
    </w:pPr>
    <w:rPr>
      <w:rFonts w:ascii="Arial" w:eastAsia="Times New Roman" w:hAnsi="Arial" w:cs="Arial"/>
      <w:sz w:val="18"/>
      <w:szCs w:val="18"/>
      <w:lang w:eastAsia="es-ES"/>
    </w:rPr>
  </w:style>
  <w:style w:type="character" w:customStyle="1" w:styleId="TextoindependienteCar">
    <w:name w:val="Texto independiente Car"/>
    <w:link w:val="Textoindependiente"/>
    <w:uiPriority w:val="99"/>
    <w:rsid w:val="00803CD6"/>
    <w:rPr>
      <w:rFonts w:ascii="Arial" w:eastAsia="Times New Roman" w:hAnsi="Arial" w:cs="Arial"/>
      <w:sz w:val="18"/>
      <w:szCs w:val="18"/>
      <w:lang w:eastAsia="es-ES"/>
    </w:rPr>
  </w:style>
  <w:style w:type="character" w:customStyle="1" w:styleId="Ttulo1Car">
    <w:name w:val="Título 1 Car"/>
    <w:link w:val="Ttulo1"/>
    <w:uiPriority w:val="1"/>
    <w:rsid w:val="00803CD6"/>
    <w:rPr>
      <w:rFonts w:ascii="Arial" w:eastAsia="Times New Roman" w:hAnsi="Arial" w:cs="Arial"/>
      <w:b/>
      <w:bCs/>
      <w:sz w:val="18"/>
      <w:szCs w:val="18"/>
      <w:lang w:eastAsia="es-ES"/>
    </w:rPr>
  </w:style>
  <w:style w:type="table" w:styleId="Tablaconcuadrcula">
    <w:name w:val="Table Grid"/>
    <w:basedOn w:val="Tablanormal"/>
    <w:uiPriority w:val="59"/>
    <w:rsid w:val="0080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617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B6172"/>
    <w:rPr>
      <w:rFonts w:ascii="Segoe UI" w:hAnsi="Segoe UI" w:cs="Segoe UI"/>
      <w:sz w:val="18"/>
      <w:szCs w:val="18"/>
      <w:lang w:eastAsia="en-US"/>
    </w:rPr>
  </w:style>
  <w:style w:type="character" w:styleId="Refdecomentario">
    <w:name w:val="annotation reference"/>
    <w:uiPriority w:val="99"/>
    <w:semiHidden/>
    <w:unhideWhenUsed/>
    <w:rsid w:val="006267F9"/>
    <w:rPr>
      <w:sz w:val="16"/>
      <w:szCs w:val="16"/>
    </w:rPr>
  </w:style>
  <w:style w:type="paragraph" w:styleId="Textocomentario">
    <w:name w:val="annotation text"/>
    <w:basedOn w:val="Normal"/>
    <w:link w:val="TextocomentarioCar"/>
    <w:uiPriority w:val="99"/>
    <w:semiHidden/>
    <w:unhideWhenUsed/>
    <w:rsid w:val="006267F9"/>
    <w:rPr>
      <w:sz w:val="20"/>
      <w:szCs w:val="20"/>
    </w:rPr>
  </w:style>
  <w:style w:type="character" w:customStyle="1" w:styleId="TextocomentarioCar">
    <w:name w:val="Texto comentario Car"/>
    <w:link w:val="Textocomentario"/>
    <w:uiPriority w:val="99"/>
    <w:semiHidden/>
    <w:rsid w:val="006267F9"/>
    <w:rPr>
      <w:lang w:eastAsia="en-US"/>
    </w:rPr>
  </w:style>
  <w:style w:type="paragraph" w:styleId="Asuntodelcomentario">
    <w:name w:val="annotation subject"/>
    <w:basedOn w:val="Textocomentario"/>
    <w:next w:val="Textocomentario"/>
    <w:link w:val="AsuntodelcomentarioCar"/>
    <w:uiPriority w:val="99"/>
    <w:semiHidden/>
    <w:unhideWhenUsed/>
    <w:rsid w:val="006267F9"/>
    <w:rPr>
      <w:b/>
      <w:bCs/>
    </w:rPr>
  </w:style>
  <w:style w:type="character" w:customStyle="1" w:styleId="AsuntodelcomentarioCar">
    <w:name w:val="Asunto del comentario Car"/>
    <w:link w:val="Asuntodelcomentario"/>
    <w:uiPriority w:val="99"/>
    <w:semiHidden/>
    <w:rsid w:val="006267F9"/>
    <w:rPr>
      <w:b/>
      <w:bCs/>
      <w:lang w:eastAsia="en-US"/>
    </w:rPr>
  </w:style>
  <w:style w:type="paragraph" w:customStyle="1" w:styleId="a">
    <w:name w:val="a"/>
    <w:basedOn w:val="Normal"/>
    <w:rsid w:val="00755EC1"/>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semiHidden/>
    <w:unhideWhenUsed/>
    <w:rsid w:val="00755E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70789">
      <w:bodyDiv w:val="1"/>
      <w:marLeft w:val="0"/>
      <w:marRight w:val="0"/>
      <w:marTop w:val="0"/>
      <w:marBottom w:val="0"/>
      <w:divBdr>
        <w:top w:val="none" w:sz="0" w:space="0" w:color="auto"/>
        <w:left w:val="none" w:sz="0" w:space="0" w:color="auto"/>
        <w:bottom w:val="none" w:sz="0" w:space="0" w:color="auto"/>
        <w:right w:val="none" w:sz="0" w:space="0" w:color="auto"/>
      </w:divBdr>
    </w:div>
    <w:div w:id="891160618">
      <w:bodyDiv w:val="1"/>
      <w:marLeft w:val="0"/>
      <w:marRight w:val="0"/>
      <w:marTop w:val="0"/>
      <w:marBottom w:val="0"/>
      <w:divBdr>
        <w:top w:val="none" w:sz="0" w:space="0" w:color="auto"/>
        <w:left w:val="none" w:sz="0" w:space="0" w:color="auto"/>
        <w:bottom w:val="none" w:sz="0" w:space="0" w:color="auto"/>
        <w:right w:val="none" w:sz="0" w:space="0" w:color="auto"/>
      </w:divBdr>
    </w:div>
    <w:div w:id="1212232672">
      <w:bodyDiv w:val="1"/>
      <w:marLeft w:val="0"/>
      <w:marRight w:val="0"/>
      <w:marTop w:val="0"/>
      <w:marBottom w:val="0"/>
      <w:divBdr>
        <w:top w:val="none" w:sz="0" w:space="0" w:color="auto"/>
        <w:left w:val="none" w:sz="0" w:space="0" w:color="auto"/>
        <w:bottom w:val="none" w:sz="0" w:space="0" w:color="auto"/>
        <w:right w:val="none" w:sz="0" w:space="0" w:color="auto"/>
      </w:divBdr>
    </w:div>
    <w:div w:id="1794982050">
      <w:bodyDiv w:val="1"/>
      <w:marLeft w:val="0"/>
      <w:marRight w:val="0"/>
      <w:marTop w:val="0"/>
      <w:marBottom w:val="0"/>
      <w:divBdr>
        <w:top w:val="none" w:sz="0" w:space="0" w:color="auto"/>
        <w:left w:val="none" w:sz="0" w:space="0" w:color="auto"/>
        <w:bottom w:val="none" w:sz="0" w:space="0" w:color="auto"/>
        <w:right w:val="none" w:sz="0" w:space="0" w:color="auto"/>
      </w:divBdr>
    </w:div>
    <w:div w:id="18116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081C-8D72-48C8-9596-2F640773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863</Words>
  <Characters>4707</Characters>
  <Application>Microsoft Office Word</Application>
  <DocSecurity>0</DocSecurity>
  <Lines>109</Lines>
  <Paragraphs>35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QUEREDA SABATER, JUAN</dc:creator>
  <cp:keywords/>
  <dc:description/>
  <cp:lastModifiedBy>ROMERO FRIGOLS, NATALIA</cp:lastModifiedBy>
  <cp:revision>15</cp:revision>
  <cp:lastPrinted>2018-04-13T08:06:00Z</cp:lastPrinted>
  <dcterms:created xsi:type="dcterms:W3CDTF">2019-11-20T12:34:00Z</dcterms:created>
  <dcterms:modified xsi:type="dcterms:W3CDTF">2019-11-21T09:14:00Z</dcterms:modified>
</cp:coreProperties>
</file>